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C0A" w:rsidRDefault="00212C0A" w:rsidP="00212C0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212C0A" w:rsidRDefault="00212C0A" w:rsidP="00212C0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212C0A" w:rsidRDefault="00212C0A" w:rsidP="00212C0A">
      <w:pPr>
        <w:pStyle w:val="Default"/>
        <w:jc w:val="center"/>
        <w:rPr>
          <w:sz w:val="28"/>
          <w:szCs w:val="28"/>
        </w:rPr>
      </w:pPr>
    </w:p>
    <w:p w:rsidR="00212C0A" w:rsidRDefault="00212C0A" w:rsidP="00212C0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 О С Т А Н О В Л Е Н И Е</w:t>
      </w:r>
    </w:p>
    <w:p w:rsidR="00212C0A" w:rsidRDefault="00212C0A" w:rsidP="00212C0A">
      <w:pPr>
        <w:pStyle w:val="Default"/>
        <w:jc w:val="center"/>
        <w:rPr>
          <w:sz w:val="28"/>
          <w:szCs w:val="28"/>
        </w:rPr>
      </w:pPr>
    </w:p>
    <w:p w:rsidR="00212C0A" w:rsidRDefault="008161B2" w:rsidP="00212C0A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1</w:t>
      </w:r>
      <w:r w:rsidR="00212C0A">
        <w:rPr>
          <w:bCs/>
          <w:color w:val="auto"/>
          <w:sz w:val="28"/>
          <w:szCs w:val="28"/>
        </w:rPr>
        <w:t>3</w:t>
      </w:r>
      <w:r>
        <w:rPr>
          <w:bCs/>
          <w:color w:val="auto"/>
          <w:sz w:val="28"/>
          <w:szCs w:val="28"/>
        </w:rPr>
        <w:t>.0</w:t>
      </w:r>
      <w:r w:rsidR="00212C0A">
        <w:rPr>
          <w:bCs/>
          <w:color w:val="auto"/>
          <w:sz w:val="28"/>
          <w:szCs w:val="28"/>
        </w:rPr>
        <w:t>2.202</w:t>
      </w:r>
      <w:r>
        <w:rPr>
          <w:bCs/>
          <w:color w:val="auto"/>
          <w:sz w:val="28"/>
          <w:szCs w:val="28"/>
        </w:rPr>
        <w:t>3</w:t>
      </w:r>
      <w:r w:rsidR="00212C0A">
        <w:rPr>
          <w:bCs/>
          <w:sz w:val="28"/>
          <w:szCs w:val="28"/>
        </w:rPr>
        <w:t xml:space="preserve">                                  п. Сибирский</w:t>
      </w:r>
      <w:r w:rsidR="00212C0A">
        <w:rPr>
          <w:bCs/>
          <w:sz w:val="23"/>
          <w:szCs w:val="23"/>
        </w:rPr>
        <w:t xml:space="preserve">                   </w:t>
      </w:r>
      <w:r w:rsidR="00212C0A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№ 13</w:t>
      </w:r>
    </w:p>
    <w:p w:rsidR="00212C0A" w:rsidRDefault="00212C0A" w:rsidP="00212C0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12C0A" w:rsidRDefault="005333FA" w:rsidP="00212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</w:t>
      </w:r>
      <w:r w:rsidR="008161B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внесении изменений в постановление Сибирского сельсовета № 84 от 30.12.2022г «О</w:t>
      </w:r>
      <w:r w:rsidR="00212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б утверждении перечня и кодов главных администраторов доходов и источников финансирования дефицита бюджета Сибирского </w:t>
      </w:r>
      <w:proofErr w:type="gramStart"/>
      <w:r w:rsidR="00212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сельсовета  </w:t>
      </w:r>
      <w:proofErr w:type="spellStart"/>
      <w:r w:rsidR="00212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Купинского</w:t>
      </w:r>
      <w:proofErr w:type="spellEnd"/>
      <w:proofErr w:type="gramEnd"/>
      <w:r w:rsidR="00212C0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района Новосибирской области на 2023 год и плановый период 2024 и 2025 годов</w:t>
      </w:r>
      <w:r w:rsidR="008161B2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»</w:t>
      </w:r>
    </w:p>
    <w:p w:rsidR="00212C0A" w:rsidRDefault="00212C0A" w:rsidP="00212C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161B2" w:rsidRDefault="008161B2" w:rsidP="00212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соответствии с пунктом </w:t>
      </w:r>
      <w:r w:rsidR="00212C0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 статьи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20</w:t>
      </w:r>
      <w:r w:rsidR="00212C0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Бюджетного кодекса </w:t>
      </w:r>
      <w:proofErr w:type="gramStart"/>
      <w:r w:rsidR="00212C0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Российской  Федерации</w:t>
      </w:r>
      <w:proofErr w:type="gram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</w:p>
    <w:p w:rsidR="00212C0A" w:rsidRDefault="00212C0A" w:rsidP="00212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</w:p>
    <w:p w:rsidR="00212C0A" w:rsidRDefault="00212C0A" w:rsidP="009634F0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1. </w:t>
      </w:r>
      <w:r w:rsidR="008161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Дополнить состав кодов классификации доходов, по коду главного администратора дохода «462»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8161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Сибирского сельсовета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Новосибирской области</w:t>
      </w:r>
      <w:r w:rsidR="008161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закреплённых за главным администратором доходов администрацией Сибирского сельсовета </w:t>
      </w:r>
      <w:proofErr w:type="spellStart"/>
      <w:r w:rsidR="008161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 w:rsidR="008161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Новосибирской области </w:t>
      </w:r>
      <w:r w:rsidR="009634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постановлением </w:t>
      </w:r>
      <w:r w:rsidR="008161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администрации Сибирского сельсовета </w:t>
      </w:r>
      <w:proofErr w:type="spellStart"/>
      <w:r w:rsidR="008161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 w:rsidR="008161B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Новосибирской области </w:t>
      </w:r>
      <w:r w:rsidR="009634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№ 84 от30.12.2022г </w:t>
      </w:r>
      <w:r w:rsidR="009634F0" w:rsidRPr="009634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«Об утверждении перечня и кодов главных администраторов доходов и источников финансирования дефицита бюджета Сибирского сельсовета  </w:t>
      </w:r>
      <w:proofErr w:type="spellStart"/>
      <w:r w:rsidR="009634F0" w:rsidRPr="009634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Купинского</w:t>
      </w:r>
      <w:proofErr w:type="spellEnd"/>
      <w:r w:rsidR="009634F0" w:rsidRPr="009634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Новосибирской области на 2023 год и плановый период 2024 и 2025 годов»</w:t>
      </w:r>
      <w:r w:rsidR="009634F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 w:rsidR="005333F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Приложении № 1 следующим кодом: </w:t>
      </w:r>
    </w:p>
    <w:p w:rsidR="005333FA" w:rsidRDefault="005333FA" w:rsidP="00212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55"/>
      </w:tblGrid>
      <w:tr w:rsidR="005333FA" w:rsidTr="00C32EE6">
        <w:tc>
          <w:tcPr>
            <w:tcW w:w="988" w:type="dxa"/>
          </w:tcPr>
          <w:p w:rsidR="005333FA" w:rsidRDefault="00684AF1" w:rsidP="0021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3402" w:type="dxa"/>
          </w:tcPr>
          <w:p w:rsidR="005333FA" w:rsidRDefault="00C32EE6" w:rsidP="00212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4955" w:type="dxa"/>
          </w:tcPr>
          <w:p w:rsidR="005333FA" w:rsidRPr="00C32EE6" w:rsidRDefault="00C32EE6" w:rsidP="00C32E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C32EE6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Дотации бюджетам сельских поселений на выравнивание бюджетной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обеспеченности из бюджетов муниципальных районов</w:t>
            </w:r>
          </w:p>
        </w:tc>
      </w:tr>
    </w:tbl>
    <w:p w:rsidR="005333FA" w:rsidRDefault="005333FA" w:rsidP="00212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5333FA" w:rsidRDefault="005333FA" w:rsidP="00212C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12C0A" w:rsidRDefault="005333FA" w:rsidP="00533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21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12C0A" w:rsidRDefault="00212C0A" w:rsidP="0021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0A" w:rsidRDefault="00212C0A" w:rsidP="0021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0A" w:rsidRDefault="00212C0A" w:rsidP="0021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0A" w:rsidRDefault="00212C0A" w:rsidP="0021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0A" w:rsidRDefault="00212C0A" w:rsidP="0021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0A" w:rsidRDefault="00212C0A" w:rsidP="0021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0A" w:rsidRDefault="00212C0A" w:rsidP="00212C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C0A" w:rsidRDefault="00212C0A" w:rsidP="00212C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Сибирского сельсовета</w:t>
      </w:r>
    </w:p>
    <w:p w:rsidR="00212C0A" w:rsidRDefault="00212C0A" w:rsidP="00212C0A">
      <w:pPr>
        <w:spacing w:after="0" w:line="240" w:lineRule="auto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О.С. Алексеева</w:t>
      </w:r>
    </w:p>
    <w:p w:rsidR="00212C0A" w:rsidRDefault="00212C0A" w:rsidP="00212C0A"/>
    <w:p w:rsidR="00212C0A" w:rsidRDefault="00212C0A" w:rsidP="00212C0A"/>
    <w:p w:rsidR="00E84BB8" w:rsidRPr="00E84BB8" w:rsidRDefault="00E84BB8" w:rsidP="00E84B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4BB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84BB8" w:rsidRPr="00E84BB8" w:rsidRDefault="00E84BB8" w:rsidP="00E84B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84BB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84BB8">
        <w:rPr>
          <w:rFonts w:ascii="Times New Roman" w:hAnsi="Times New Roman" w:cs="Times New Roman"/>
          <w:sz w:val="24"/>
          <w:szCs w:val="24"/>
        </w:rPr>
        <w:t xml:space="preserve"> решению сессии Совета депутатов Сибирского сельсовета</w:t>
      </w:r>
    </w:p>
    <w:p w:rsidR="00E84BB8" w:rsidRPr="00E84BB8" w:rsidRDefault="00E84BB8" w:rsidP="00E84B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4BB8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E84BB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E84BB8" w:rsidRPr="00E84BB8" w:rsidRDefault="00E84BB8" w:rsidP="00E84B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BB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E84B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4BB8">
        <w:rPr>
          <w:rFonts w:ascii="Times New Roman" w:hAnsi="Times New Roman" w:cs="Times New Roman"/>
          <w:sz w:val="24"/>
          <w:szCs w:val="24"/>
        </w:rPr>
        <w:t xml:space="preserve"> 26.12.2022г. № 86"О бюджете Сибирского сельсовета</w:t>
      </w:r>
    </w:p>
    <w:p w:rsidR="00E84BB8" w:rsidRPr="00E84BB8" w:rsidRDefault="00E84BB8" w:rsidP="00E84B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84BB8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E84BB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E84BB8" w:rsidRPr="00E84BB8" w:rsidRDefault="00E84BB8" w:rsidP="00E84B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BB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E84BB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4BB8">
        <w:rPr>
          <w:rFonts w:ascii="Times New Roman" w:hAnsi="Times New Roman" w:cs="Times New Roman"/>
          <w:sz w:val="24"/>
          <w:szCs w:val="24"/>
        </w:rPr>
        <w:t xml:space="preserve"> 2023 год и плановый период 2024 и 2025 годов"</w:t>
      </w:r>
    </w:p>
    <w:p w:rsidR="00E84BB8" w:rsidRPr="00E84BB8" w:rsidRDefault="00E84BB8" w:rsidP="00E84BB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84B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84BB8" w:rsidRDefault="00E84BB8" w:rsidP="00E84BB8">
      <w:pPr>
        <w:jc w:val="right"/>
      </w:pPr>
    </w:p>
    <w:p w:rsidR="00E84BB8" w:rsidRPr="00E84BB8" w:rsidRDefault="00E84BB8" w:rsidP="00E84BB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4BB8" w:rsidRPr="00037AA8" w:rsidRDefault="00E84BB8" w:rsidP="00E84B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A8">
        <w:rPr>
          <w:rFonts w:ascii="Times New Roman" w:hAnsi="Times New Roman" w:cs="Times New Roman"/>
          <w:b/>
          <w:sz w:val="28"/>
          <w:szCs w:val="28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Российской </w:t>
      </w:r>
      <w:proofErr w:type="gramStart"/>
      <w:r w:rsidRPr="00037AA8">
        <w:rPr>
          <w:rFonts w:ascii="Times New Roman" w:hAnsi="Times New Roman" w:cs="Times New Roman"/>
          <w:b/>
          <w:sz w:val="28"/>
          <w:szCs w:val="28"/>
        </w:rPr>
        <w:t xml:space="preserve">Федерации </w:t>
      </w:r>
      <w:r w:rsidR="00037AA8" w:rsidRPr="00037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AA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037AA8">
        <w:rPr>
          <w:rFonts w:ascii="Times New Roman" w:hAnsi="Times New Roman" w:cs="Times New Roman"/>
          <w:b/>
          <w:sz w:val="28"/>
          <w:szCs w:val="28"/>
        </w:rPr>
        <w:t xml:space="preserve"> 2023 год и плановый период 2024 и 2025 г.</w:t>
      </w:r>
    </w:p>
    <w:p w:rsidR="00E84BB8" w:rsidRPr="00E84BB8" w:rsidRDefault="00E84BB8" w:rsidP="00E84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B8" w:rsidRPr="00E84BB8" w:rsidRDefault="00E84BB8" w:rsidP="00E84BB8">
      <w:pPr>
        <w:tabs>
          <w:tab w:val="left" w:pos="8070"/>
        </w:tabs>
        <w:rPr>
          <w:rFonts w:ascii="Times New Roman" w:hAnsi="Times New Roman" w:cs="Times New Roman"/>
          <w:sz w:val="24"/>
          <w:szCs w:val="24"/>
        </w:rPr>
      </w:pPr>
      <w:r w:rsidRPr="00E84BB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2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0"/>
        <w:gridCol w:w="1420"/>
      </w:tblGrid>
      <w:tr w:rsidR="00E84BB8" w:rsidRPr="00E84BB8" w:rsidTr="00E84BB8">
        <w:trPr>
          <w:trHeight w:val="249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E84BB8" w:rsidRPr="00E84BB8" w:rsidTr="00E84BB8">
        <w:trPr>
          <w:trHeight w:val="243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1 08 04020 01 1000 110 -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4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E84BB8" w:rsidRPr="00E84BB8" w:rsidTr="00E84BB8">
        <w:trPr>
          <w:trHeight w:val="243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1 11 05025 10 0000 120-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43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1 11 05035 10 0000 120-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43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E84BB8" w:rsidRPr="00E84BB8" w:rsidTr="00E84BB8">
        <w:trPr>
          <w:trHeight w:val="243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1 13 02065 10 0000 130-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43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1 13 02995 10 0000 130 - Прочие доходы от компенсации затрат бюджетов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399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</w:tr>
      <w:tr w:rsidR="00E84BB8" w:rsidRPr="00E84BB8" w:rsidTr="00E84BB8">
        <w:trPr>
          <w:trHeight w:val="399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1 14 02053 10 0000 410 -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399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1 14 02053 10 0000 440 -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399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1 14 06025 10 0000 430 -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7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</w:tr>
      <w:tr w:rsidR="00E84BB8" w:rsidRPr="00E84BB8" w:rsidTr="00E84BB8">
        <w:trPr>
          <w:trHeight w:val="399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295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E84BB8" w:rsidRPr="00E84BB8" w:rsidTr="00E84BB8">
        <w:trPr>
          <w:trHeight w:val="399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1 17 01050 10 0000 180 - Невыясненные поступления, зачисляемые в бюджеты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399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462 117 15030 10 0000 150 - Инициативные платежи, зачисляемые в бюджеты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32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32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</w:tr>
      <w:tr w:rsidR="00E84BB8" w:rsidRPr="00E84BB8" w:rsidTr="00E84BB8">
        <w:trPr>
          <w:trHeight w:val="321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321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безвозмездных поступлений от других бюджетов бюджетной системы </w:t>
            </w:r>
          </w:p>
          <w:p w:rsidR="00E84BB8" w:rsidRPr="00E84BB8" w:rsidRDefault="00E84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496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15001 10 0000 150 -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037AA8" w:rsidTr="00244C12">
        <w:trPr>
          <w:trHeight w:val="496"/>
        </w:trPr>
        <w:tc>
          <w:tcPr>
            <w:tcW w:w="7790" w:type="dxa"/>
          </w:tcPr>
          <w:p w:rsidR="00E84BB8" w:rsidRPr="00037AA8" w:rsidRDefault="00E84BB8" w:rsidP="00E84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</w:pPr>
            <w:r w:rsidRPr="00037AA8">
              <w:rPr>
                <w:rFonts w:ascii="Times New Roman" w:eastAsia="Times New Roman" w:hAnsi="Times New Roman" w:cs="Times New Roman"/>
                <w:bCs/>
                <w:i/>
                <w:kern w:val="32"/>
                <w:sz w:val="24"/>
                <w:szCs w:val="24"/>
                <w:lang w:eastAsia="ru-RU"/>
              </w:rPr>
              <w:t xml:space="preserve"> 462 2 02 16001 10 0000 150 -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037AA8" w:rsidRDefault="00E84BB8" w:rsidP="00E84BB8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480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 xml:space="preserve">462 2 02 20077 10 0000 150 - Субсидии бюджетам сельских поселений на </w:t>
            </w:r>
            <w:proofErr w:type="spellStart"/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84BB8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208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20216 10 0000 150 -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29999 10 0000 150 - Прочие субсидии бюджетам сельских поселений</w:t>
            </w:r>
          </w:p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35118 10 0000 150 -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39999 10 0000 150 - Прочие субвенции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30024 10 0000 150 -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40014 10 0000 150 -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45160 10 0000 150 - 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49999 10 0000 150 - Прочие межбюджетные трансферты, передаваемые бюджетам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02 90054 10 0000 150 -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07 05030 10 0000 150 - Прочие безвозмездные поступления в бюджеты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08 05000 10 0000 150 -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18 60010 10 0000 150 -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BB8" w:rsidRPr="00E84BB8" w:rsidTr="00E84BB8">
        <w:trPr>
          <w:trHeight w:val="224"/>
        </w:trPr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4BB8" w:rsidRPr="00E84BB8" w:rsidRDefault="00E84BB8" w:rsidP="00E84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462 2 19 60010 10 0000 150 - 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4B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B8" w:rsidRPr="00E84BB8" w:rsidRDefault="00E84BB8" w:rsidP="00E84B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BB8" w:rsidRPr="00E84BB8" w:rsidRDefault="00E84BB8" w:rsidP="00E84BB8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p w:rsidR="00212C0A" w:rsidRPr="00E84BB8" w:rsidRDefault="00212C0A" w:rsidP="00212C0A">
      <w:pPr>
        <w:rPr>
          <w:rFonts w:ascii="Times New Roman" w:hAnsi="Times New Roman" w:cs="Times New Roman"/>
          <w:sz w:val="24"/>
          <w:szCs w:val="24"/>
        </w:rPr>
      </w:pPr>
    </w:p>
    <w:sectPr w:rsidR="00212C0A" w:rsidRPr="00E8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EB"/>
    <w:rsid w:val="00037AA8"/>
    <w:rsid w:val="001177EB"/>
    <w:rsid w:val="00212C0A"/>
    <w:rsid w:val="005333FA"/>
    <w:rsid w:val="00684AF1"/>
    <w:rsid w:val="008161B2"/>
    <w:rsid w:val="009634F0"/>
    <w:rsid w:val="00A1560C"/>
    <w:rsid w:val="00C32EE6"/>
    <w:rsid w:val="00E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7B5EC-D8AD-4CBF-A074-E333665B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2C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53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4B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1146</Words>
  <Characters>6535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10</cp:revision>
  <dcterms:created xsi:type="dcterms:W3CDTF">2023-02-13T04:14:00Z</dcterms:created>
  <dcterms:modified xsi:type="dcterms:W3CDTF">2023-02-13T09:30:00Z</dcterms:modified>
</cp:coreProperties>
</file>