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60960</wp:posOffset>
                </wp:positionV>
                <wp:extent cx="2973705" cy="457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12E" w:rsidRDefault="00C6312E" w:rsidP="00C6312E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.25pt;margin-top:4.8pt;width:234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5TywIAAL4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" filled="f" stroked="f">
                <v:textbox>
                  <w:txbxContent>
                    <w:p w:rsidR="00C6312E" w:rsidRDefault="00C6312E" w:rsidP="00C6312E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312E" w:rsidRPr="00C6312E" w:rsidRDefault="00C6312E" w:rsidP="00C6312E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lang w:eastAsia="ru-RU"/>
        </w:rPr>
      </w:pPr>
      <w:r w:rsidRPr="00C6312E">
        <w:rPr>
          <w:rFonts w:ascii="Times New Roman" w:eastAsia="Times New Roman" w:hAnsi="Times New Roman" w:cs="Times New Roman"/>
          <w:lang w:eastAsia="ru-RU"/>
        </w:rPr>
        <w:t xml:space="preserve">       АДМИНИСТРАЦИЯ СЕЛЬСКОГО ПОСЕЛЕНИЯ СИБИРСКОГО СЕЛЬСОВЕТА</w:t>
      </w:r>
    </w:p>
    <w:p w:rsidR="00C6312E" w:rsidRPr="00C6312E" w:rsidRDefault="00C6312E" w:rsidP="00C6312E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lang w:eastAsia="ru-RU"/>
        </w:rPr>
      </w:pPr>
      <w:r w:rsidRPr="00C6312E">
        <w:rPr>
          <w:rFonts w:ascii="Times New Roman" w:eastAsia="Times New Roman" w:hAnsi="Times New Roman" w:cs="Times New Roman"/>
          <w:lang w:eastAsia="ru-RU"/>
        </w:rPr>
        <w:t xml:space="preserve">       КУПИНСКОГО МУНИЦИПАЛЬНОГО РАЙОНА НОВОСИБИРСКОЙ ОБЛАСТИ</w:t>
      </w:r>
    </w:p>
    <w:p w:rsidR="00C6312E" w:rsidRDefault="00C6312E" w:rsidP="00C6312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07.07.2022г.                                                                                                   № 47</w:t>
      </w:r>
      <w:r w:rsidR="00BD4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 Сибирский</w:t>
      </w: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973705" cy="1790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12E" w:rsidRDefault="00C6312E" w:rsidP="00C6312E">
                            <w:pPr>
                              <w:pStyle w:val="1"/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на территории Сибирского сельсовета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>Купинского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9pt;margin-top:4.85pt;width:234.1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oA0wIAAMcFAAAOAAAAZHJzL2Uyb0RvYy54bWysVM2O0zAQviPxDpbv2fxs2jTRpmi3aRDS&#10;8iMtPICbOI1FYgfbbbogDtx5Bd6BAwduvEL3jRg7/dvdCwJyiGzP+Jv5Zj7PxbNN26A1lYoJnmL/&#10;zMOI8kKUjC9T/O5t7kwwUprwkjSC0xTfUoWfTZ8+uei7hAaiFk1JJQIQrpK+S3GtdZe4ripq2hJ1&#10;JjrKwVgJ2RINW7l0S0l6QG8bN/C8s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" filled="f" stroked="f">
                <v:textbox>
                  <w:txbxContent>
                    <w:p w:rsidR="00C6312E" w:rsidRDefault="00C6312E" w:rsidP="00C6312E">
                      <w:pPr>
                        <w:pStyle w:val="1"/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</w:t>
                      </w:r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на территории Сибирского сельсовета </w:t>
                      </w:r>
                      <w:proofErr w:type="spellStart"/>
                      <w:r>
                        <w:rPr>
                          <w:b w:val="0"/>
                          <w:color w:val="auto"/>
                          <w:sz w:val="28"/>
                        </w:rPr>
                        <w:t>Купинского</w:t>
                      </w:r>
                      <w:proofErr w:type="spellEnd"/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312E" w:rsidRDefault="00C6312E" w:rsidP="00C6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ст. 23, ст. 29 Устава Сибирского сельсовета, </w:t>
      </w:r>
    </w:p>
    <w:p w:rsidR="00C6312E" w:rsidRDefault="00C6312E" w:rsidP="00C6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6312E" w:rsidRDefault="00C6312E" w:rsidP="00C6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приложению.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Настоящее постановление опубликовать в газете «Муниципальные ведомости» и разместить на официальном сайте Сибирского сельсовета в сети Интернет.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оставляю за собой.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вступает в силу после его подписания.</w:t>
      </w: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                                                  О.С. Алексеева</w:t>
      </w:r>
    </w:p>
    <w:p w:rsidR="00C6312E" w:rsidRDefault="00C6312E" w:rsidP="00C6312E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312E" w:rsidRDefault="00C6312E" w:rsidP="00C6312E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312E" w:rsidRDefault="00C6312E" w:rsidP="00C6312E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6312E" w:rsidRDefault="00C6312E" w:rsidP="00C6312E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C6312E" w:rsidRDefault="00C6312E" w:rsidP="00C6312E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Сибирского сельсовета</w:t>
      </w:r>
    </w:p>
    <w:p w:rsidR="00C6312E" w:rsidRDefault="00C6312E" w:rsidP="00C6312E">
      <w:pPr>
        <w:shd w:val="clear" w:color="auto" w:fill="FFFFFF"/>
        <w:spacing w:after="0" w:line="240" w:lineRule="auto"/>
        <w:ind w:left="637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07.07.2022 г. № 47</w:t>
      </w:r>
    </w:p>
    <w:p w:rsidR="00C6312E" w:rsidRDefault="00C6312E" w:rsidP="00C631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C6312E" w:rsidRDefault="00C6312E" w:rsidP="00C631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ликвидации последствий аварийных ситуаций с применением электронного моделирования аварийных ситуаций на территории Сибирского сельсовета</w:t>
      </w:r>
    </w:p>
    <w:p w:rsidR="00C6312E" w:rsidRDefault="00C6312E" w:rsidP="00C631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1. Общие положения</w:t>
      </w:r>
    </w:p>
    <w:p w:rsidR="00C6312E" w:rsidRDefault="00C6312E" w:rsidP="00C631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C6312E" w:rsidRDefault="00C6312E" w:rsidP="00C6312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C6312E" w:rsidRDefault="00C6312E" w:rsidP="00C631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C6312E" w:rsidRDefault="00C6312E" w:rsidP="00C631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координации деятельности администрации Сибирского сельсовета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 при решении вопросов, связанных с ликвидацией аварийных ситуаций на системах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жизнеобеспечения  Сибирского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6312E" w:rsidRDefault="00C6312E" w:rsidP="00C631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C6312E" w:rsidRDefault="00C6312E" w:rsidP="00C631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бесперебойного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удовлетворения  потребностей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населения при ликвидации аварийной ситуации. </w:t>
      </w:r>
    </w:p>
    <w:p w:rsidR="00C6312E" w:rsidRDefault="00C6312E" w:rsidP="00C6312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организациями,  выполняющими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ремонт объектов жилищно-коммунального хозяйства Сибирского сельсовета. </w:t>
      </w:r>
    </w:p>
    <w:p w:rsidR="00C6312E" w:rsidRDefault="00C6312E" w:rsidP="00C6312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Основной задачей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 Сибирского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C6312E" w:rsidRDefault="00C6312E" w:rsidP="00C6312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 и администрации Сибирского сельсовета определяется в соответствии с действующим законодательством.</w:t>
      </w:r>
    </w:p>
    <w:p w:rsidR="00C6312E" w:rsidRDefault="00C6312E" w:rsidP="00C6312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C6312E" w:rsidRDefault="00C6312E" w:rsidP="00C6312E">
      <w:p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Исполнители коммунальных услуг и потребители должны обеспечивать:</w:t>
      </w:r>
    </w:p>
    <w:p w:rsidR="00C6312E" w:rsidRDefault="00C6312E" w:rsidP="00C6312E">
      <w:pPr>
        <w:numPr>
          <w:ilvl w:val="0"/>
          <w:numId w:val="2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своевременное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качественное техническое обслуживание и ремонт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C6312E" w:rsidRDefault="00C6312E" w:rsidP="00C6312E">
      <w:pPr>
        <w:numPr>
          <w:ilvl w:val="0"/>
          <w:numId w:val="2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допуск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систем, на объекты в любое время суток.</w:t>
      </w:r>
    </w:p>
    <w:p w:rsidR="00C6312E" w:rsidRDefault="00C6312E" w:rsidP="00C6312E">
      <w:pPr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2. План ликвидации аварийной ситуации составляется в целях:</w:t>
      </w:r>
    </w:p>
    <w:p w:rsidR="00C6312E" w:rsidRDefault="00C6312E" w:rsidP="00C6312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C6312E" w:rsidRDefault="00C6312E" w:rsidP="00C6312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C6312E" w:rsidRDefault="00C6312E" w:rsidP="00C6312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бесперебойного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удовлетворения  потребностей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населения при ликвидации аварийной ситуации. </w:t>
      </w:r>
    </w:p>
    <w:p w:rsidR="00C6312E" w:rsidRDefault="00C6312E" w:rsidP="00C6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возникновения аварий, масштабы и последствия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544"/>
        <w:gridCol w:w="1701"/>
        <w:gridCol w:w="1701"/>
      </w:tblGrid>
      <w:tr w:rsidR="00C6312E" w:rsidTr="00C631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312E" w:rsidTr="00C631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2E" w:rsidTr="00C631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2E" w:rsidTr="00C631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износ сетей,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удары</w:t>
            </w:r>
          </w:p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подачи горячей воды в систему отопления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  понижение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-перебои в подаче электроэнергии;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-износ оборудования;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-неблагоприятные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-климатические явления;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-человеческий фактор.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2E" w:rsidRDefault="00C6312E" w:rsidP="00C6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при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Дежурная смена и/или аварийно-технические группы, звенья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водо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теплоснабжения: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Проводится сбор руководящего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состава  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поселения и объектов ЖКХ и производится оценка сложившейся обстановки с момента аварии.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Определяются основные направления и задачи предстоящих действий по ликвидации аварий.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Руководителями ставятся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задачи  оперативной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ЕДДС.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принятие решения о вводе режима аварийной ситуации и оперативное планирование действий: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Разрабатывается план-график проведения работ и решение о вводе режима аварийной ситуации.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Определяется достаточность привлекаемых к ликвидации аварии сил и средств.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По мере приведения в готовность привлекаются остальные имеющиеся силы и средства.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Руководитель оперативной группы готовит отчет о проведенных работах и представляет его Главе Сибирского сельсовета.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ликвидации аварийной ситуации готовятся: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об отмене режима аварийной ситуации;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 техногенной - акт установления причин аварийной ситуации;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на возмещение ущерба.</w:t>
      </w:r>
    </w:p>
    <w:p w:rsidR="00C6312E" w:rsidRDefault="00C6312E" w:rsidP="00C6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Организация управления ликвидацией аварий на тепло-производящих                 объектах и тепловых сетях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организации работы взаимодействующих органов при возникновении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аварии  создаются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оперативные и рабочие группы (штабы).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 по ликвидации аварии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муниципальном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Сибирского сельсовета, на объектовом уровне – руководитель организации, осуществляющей эксплуатацию объекта.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ответственный специалист Администрации Сибирского сельсовета,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объектовом уровне – дежурные,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диспетчеры  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6312E" w:rsidRDefault="00C6312E" w:rsidP="00C631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режиме повседневной деятельности на объектах ЖКХ осуществляется дежурство специалистов,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  котельных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аварии- 45 мин.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C6312E" w:rsidRDefault="00C6312E" w:rsidP="00C631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и материальных ресурсов муниципального образования, резервы финансовых материальных ресурсов организаций.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12E" w:rsidRDefault="00C6312E" w:rsidP="00C6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C6312E" w:rsidRDefault="00C6312E" w:rsidP="00C631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объекты.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работам привлекаются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сложившейся обстановке население информируется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Сибирского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эксплуатирующей организацией. 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средств к работам, руководитель работ докладывает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председателю комиссия по предупреждению и ликвидации чрезвычайных ситуаций и обеспечению пожарной безопасности при ЕДДС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Сибирского сельсовета.</w:t>
      </w:r>
    </w:p>
    <w:p w:rsidR="00C6312E" w:rsidRDefault="00C6312E" w:rsidP="00C63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12E" w:rsidRDefault="00C6312E" w:rsidP="00C6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действий при аварийном отключении коммунально-технических систем жизнеобеспечения населения.</w:t>
      </w:r>
    </w:p>
    <w:p w:rsidR="00C6312E" w:rsidRDefault="00C6312E" w:rsidP="00C6312E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 w:cs="Times New Roman"/>
          <w:bCs/>
          <w:spacing w:val="1"/>
          <w:sz w:val="16"/>
          <w:szCs w:val="16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5"/>
        <w:gridCol w:w="1842"/>
        <w:gridCol w:w="3544"/>
      </w:tblGrid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6312E" w:rsidTr="00C6312E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электроснабжения объектов жизнеобеспечения населения по обводным каналам;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восстановлению линий электропередач и систем жизнеобеспечения при авариях на них;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Дежурные, диспетчера, руководители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теплоснабжения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источников энергоснабжения (освещения) для работы в темное время суток;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бесперебойной подачи тепла в жилые кварталы.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Ч*+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(0ч. 30 мин.- 01.ч.00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2E" w:rsidRDefault="00C6312E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Аварийно-технические звенья, группы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сигнала в ЕДДС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об аварии на коммунальных системах жизнеобеспечения: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+ 1ч.30мин.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</w:t>
            </w:r>
          </w:p>
        </w:tc>
      </w:tr>
      <w:tr w:rsidR="00C6312E" w:rsidTr="00C6312E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+ 2ч.00мин.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оперативной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Ч+2ч. 30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00 мин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 час.00мин).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рабочей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оперативной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C6312E" w:rsidTr="00C6312E">
        <w:trPr>
          <w:trHeight w:val="2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обобщения информации: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развития аварии и проведения работ по ее ликвидации;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состоянии безопасности объектов жизнеобеспечения сельских (городских) поселений;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каждые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(в течении первых суток)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последующие сутки).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 и оперативная группа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ликвидации аварии.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 ч 00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России 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C6312E" w:rsidTr="00C631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E" w:rsidRDefault="00C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  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:rsidR="00C6312E" w:rsidRDefault="00C6312E" w:rsidP="00C6312E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:rsidR="00C6312E" w:rsidRDefault="00C6312E" w:rsidP="00C6312E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*Ч – время и дата возникновении аварии на коммунальных системах жизнеобеспечения</w:t>
      </w:r>
    </w:p>
    <w:p w:rsidR="00C6312E" w:rsidRDefault="00C6312E" w:rsidP="00C63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12E" w:rsidRDefault="00C6312E" w:rsidP="00C6312E"/>
    <w:p w:rsidR="000742C6" w:rsidRDefault="000742C6"/>
    <w:sectPr w:rsidR="0007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1E"/>
    <w:rsid w:val="000742C6"/>
    <w:rsid w:val="003B561E"/>
    <w:rsid w:val="00BD4F8E"/>
    <w:rsid w:val="00C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C8DB-9E35-4FEB-BC4D-D22DFDD1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6312E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2644</Words>
  <Characters>15077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2022-08-02T02:57:00Z</dcterms:created>
  <dcterms:modified xsi:type="dcterms:W3CDTF">2022-08-19T03:26:00Z</dcterms:modified>
</cp:coreProperties>
</file>