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8BF" w:rsidRDefault="006948BF" w:rsidP="006948B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СИБИРСКОГО СЕЛЬСОВЕТА</w:t>
      </w:r>
    </w:p>
    <w:p w:rsidR="006948BF" w:rsidRDefault="006948BF" w:rsidP="006948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НОВОСИБИРСКОЙ ОБЛАСТИ </w:t>
      </w:r>
    </w:p>
    <w:p w:rsidR="006948BF" w:rsidRDefault="006948BF" w:rsidP="006948BF">
      <w:pPr>
        <w:jc w:val="center"/>
        <w:rPr>
          <w:sz w:val="28"/>
          <w:szCs w:val="28"/>
        </w:rPr>
      </w:pPr>
    </w:p>
    <w:p w:rsidR="006948BF" w:rsidRDefault="006948BF" w:rsidP="006948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948BF" w:rsidRDefault="006948BF" w:rsidP="006948BF">
      <w:pPr>
        <w:jc w:val="center"/>
        <w:rPr>
          <w:sz w:val="28"/>
          <w:szCs w:val="28"/>
        </w:rPr>
      </w:pPr>
    </w:p>
    <w:p w:rsidR="006948BF" w:rsidRDefault="006948BF" w:rsidP="006948BF">
      <w:pPr>
        <w:rPr>
          <w:sz w:val="28"/>
          <w:szCs w:val="28"/>
        </w:rPr>
      </w:pPr>
      <w:r>
        <w:rPr>
          <w:sz w:val="28"/>
          <w:szCs w:val="28"/>
        </w:rPr>
        <w:t>15.06.2020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№ 30</w:t>
      </w:r>
    </w:p>
    <w:p w:rsidR="006948BF" w:rsidRDefault="006948BF" w:rsidP="006948BF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7808E2">
        <w:rPr>
          <w:sz w:val="28"/>
          <w:szCs w:val="28"/>
        </w:rPr>
        <w:t xml:space="preserve"> </w:t>
      </w:r>
      <w:r>
        <w:rPr>
          <w:sz w:val="28"/>
          <w:szCs w:val="28"/>
        </w:rPr>
        <w:t>Сибирский</w:t>
      </w:r>
    </w:p>
    <w:p w:rsidR="006948BF" w:rsidRDefault="006948BF" w:rsidP="006948BF">
      <w:pPr>
        <w:rPr>
          <w:sz w:val="24"/>
          <w:szCs w:val="24"/>
        </w:rPr>
      </w:pPr>
    </w:p>
    <w:p w:rsidR="006948BF" w:rsidRDefault="006948BF" w:rsidP="006948B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дополнении кодов классификации доходов,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утвержденных решением Совета депутатов Сибирского сельсовета </w:t>
      </w:r>
      <w:proofErr w:type="spellStart"/>
      <w:r>
        <w:rPr>
          <w:b/>
          <w:sz w:val="28"/>
          <w:szCs w:val="28"/>
        </w:rPr>
        <w:t>Купинского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от 1</w:t>
      </w:r>
      <w:r w:rsidR="007808E2">
        <w:rPr>
          <w:b/>
          <w:sz w:val="28"/>
          <w:szCs w:val="28"/>
        </w:rPr>
        <w:t>7.12.2019 г. № 124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«О бюджете Сибирского сельсовета </w:t>
      </w:r>
      <w:proofErr w:type="spellStart"/>
      <w:r>
        <w:rPr>
          <w:b/>
          <w:bCs/>
          <w:sz w:val="28"/>
          <w:szCs w:val="28"/>
        </w:rPr>
        <w:t>Купинского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 на 2020 год и</w:t>
      </w:r>
    </w:p>
    <w:p w:rsidR="006948BF" w:rsidRDefault="006948BF" w:rsidP="006948BF">
      <w:pPr>
        <w:widowControl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плановый</w:t>
      </w:r>
      <w:proofErr w:type="gramEnd"/>
      <w:r>
        <w:rPr>
          <w:b/>
          <w:bCs/>
          <w:sz w:val="28"/>
          <w:szCs w:val="28"/>
        </w:rPr>
        <w:t xml:space="preserve"> период 2021 и 2022 годов»</w:t>
      </w:r>
    </w:p>
    <w:p w:rsidR="006948BF" w:rsidRDefault="006948BF" w:rsidP="006948BF">
      <w:pPr>
        <w:jc w:val="center"/>
        <w:rPr>
          <w:b/>
          <w:sz w:val="24"/>
          <w:szCs w:val="24"/>
        </w:rPr>
      </w:pPr>
    </w:p>
    <w:p w:rsidR="006948BF" w:rsidRDefault="006948BF" w:rsidP="006948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статьи 20 Бюджетного кодекса Российской Федерации:</w:t>
      </w:r>
    </w:p>
    <w:p w:rsidR="006948BF" w:rsidRDefault="006948BF" w:rsidP="006948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Дополнить состав кодов классификации доходов, по коду главного администратора дохода «46</w:t>
      </w:r>
      <w:r w:rsidR="007808E2">
        <w:rPr>
          <w:sz w:val="28"/>
          <w:szCs w:val="28"/>
        </w:rPr>
        <w:t>2</w:t>
      </w:r>
      <w:r>
        <w:rPr>
          <w:sz w:val="28"/>
          <w:szCs w:val="28"/>
        </w:rPr>
        <w:t xml:space="preserve"> Администрация </w:t>
      </w:r>
      <w:r w:rsidR="007808E2">
        <w:rPr>
          <w:sz w:val="28"/>
          <w:szCs w:val="28"/>
        </w:rPr>
        <w:t>Сибир</w:t>
      </w:r>
      <w:r>
        <w:rPr>
          <w:sz w:val="28"/>
          <w:szCs w:val="28"/>
        </w:rPr>
        <w:t xml:space="preserve">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области», закрепленных за главным администратором доходов Администрацией </w:t>
      </w:r>
      <w:r w:rsidR="007808E2">
        <w:rPr>
          <w:sz w:val="28"/>
          <w:szCs w:val="28"/>
        </w:rPr>
        <w:t>Сибир</w:t>
      </w:r>
      <w:r>
        <w:rPr>
          <w:sz w:val="28"/>
          <w:szCs w:val="28"/>
        </w:rPr>
        <w:t xml:space="preserve">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решением Совета депутатов </w:t>
      </w:r>
      <w:r w:rsidR="007808E2">
        <w:rPr>
          <w:sz w:val="28"/>
          <w:szCs w:val="28"/>
        </w:rPr>
        <w:t>Сибир</w:t>
      </w:r>
      <w:r>
        <w:rPr>
          <w:sz w:val="28"/>
          <w:szCs w:val="28"/>
        </w:rPr>
        <w:t xml:space="preserve">ского сельсовета 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от 1</w:t>
      </w:r>
      <w:r w:rsidR="007808E2">
        <w:rPr>
          <w:sz w:val="28"/>
          <w:szCs w:val="28"/>
        </w:rPr>
        <w:t>7</w:t>
      </w:r>
      <w:r>
        <w:rPr>
          <w:sz w:val="28"/>
          <w:szCs w:val="28"/>
        </w:rPr>
        <w:t>.12.2019 г. № 1</w:t>
      </w:r>
      <w:r w:rsidR="007808E2">
        <w:rPr>
          <w:sz w:val="28"/>
          <w:szCs w:val="28"/>
        </w:rPr>
        <w:t>24</w:t>
      </w:r>
      <w:r>
        <w:rPr>
          <w:sz w:val="28"/>
          <w:szCs w:val="28"/>
        </w:rPr>
        <w:t xml:space="preserve"> «О бюджете </w:t>
      </w:r>
      <w:r w:rsidR="007808E2">
        <w:rPr>
          <w:sz w:val="28"/>
          <w:szCs w:val="28"/>
        </w:rPr>
        <w:t>Сибир</w:t>
      </w:r>
      <w:r>
        <w:rPr>
          <w:sz w:val="28"/>
          <w:szCs w:val="28"/>
        </w:rPr>
        <w:t xml:space="preserve">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на 2020 год и  плановый период 2021 и 2022 годов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>, в Приложении №1 следующим кодом:</w:t>
      </w:r>
    </w:p>
    <w:tbl>
      <w:tblPr>
        <w:tblW w:w="9640" w:type="dxa"/>
        <w:tblInd w:w="88" w:type="dxa"/>
        <w:tblLook w:val="04A0" w:firstRow="1" w:lastRow="0" w:firstColumn="1" w:lastColumn="0" w:noHBand="0" w:noVBand="1"/>
      </w:tblPr>
      <w:tblGrid>
        <w:gridCol w:w="871"/>
        <w:gridCol w:w="3118"/>
        <w:gridCol w:w="5651"/>
      </w:tblGrid>
      <w:tr w:rsidR="006948BF" w:rsidTr="006948BF">
        <w:trPr>
          <w:trHeight w:val="3326"/>
        </w:trPr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48BF" w:rsidRDefault="006948BF">
            <w:pPr>
              <w:jc w:val="center"/>
              <w:rPr>
                <w:sz w:val="28"/>
                <w:szCs w:val="28"/>
              </w:rPr>
            </w:pPr>
          </w:p>
          <w:p w:rsidR="006948BF" w:rsidRDefault="006948BF" w:rsidP="00780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7808E2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8BF" w:rsidRDefault="006948BF">
            <w:pPr>
              <w:jc w:val="center"/>
              <w:rPr>
                <w:sz w:val="28"/>
                <w:szCs w:val="28"/>
              </w:rPr>
            </w:pPr>
          </w:p>
          <w:p w:rsidR="006948BF" w:rsidRDefault="006948B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202 15853 </w:t>
            </w:r>
            <w:bookmarkStart w:id="0" w:name="_GoBack"/>
            <w:r w:rsidRPr="003B51C7">
              <w:rPr>
                <w:color w:val="000000"/>
                <w:sz w:val="28"/>
                <w:szCs w:val="28"/>
              </w:rPr>
              <w:t>10</w:t>
            </w:r>
            <w:bookmarkEnd w:id="0"/>
            <w:r>
              <w:rPr>
                <w:color w:val="000000"/>
                <w:sz w:val="28"/>
                <w:szCs w:val="28"/>
              </w:rPr>
              <w:t xml:space="preserve"> 0000150</w:t>
            </w:r>
          </w:p>
          <w:p w:rsidR="006948BF" w:rsidRDefault="00694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948BF" w:rsidRDefault="006948B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</w:t>
            </w:r>
          </w:p>
        </w:tc>
      </w:tr>
    </w:tbl>
    <w:p w:rsidR="006948BF" w:rsidRDefault="006948BF" w:rsidP="006948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исполнением настоящего постановления оставляю за собой.</w:t>
      </w:r>
    </w:p>
    <w:p w:rsidR="006948BF" w:rsidRDefault="006948BF" w:rsidP="006948BF">
      <w:pPr>
        <w:rPr>
          <w:sz w:val="28"/>
          <w:szCs w:val="28"/>
        </w:rPr>
      </w:pPr>
    </w:p>
    <w:p w:rsidR="007808E2" w:rsidRDefault="007808E2" w:rsidP="006948BF">
      <w:pPr>
        <w:rPr>
          <w:sz w:val="28"/>
          <w:szCs w:val="28"/>
        </w:rPr>
      </w:pPr>
      <w:r>
        <w:rPr>
          <w:sz w:val="28"/>
          <w:szCs w:val="28"/>
        </w:rPr>
        <w:t xml:space="preserve">Глава Сибирского сельсовета </w:t>
      </w:r>
    </w:p>
    <w:p w:rsidR="006948BF" w:rsidRDefault="007808E2" w:rsidP="006948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Л</w:t>
      </w:r>
      <w:r w:rsidR="006948BF">
        <w:rPr>
          <w:sz w:val="28"/>
          <w:szCs w:val="28"/>
        </w:rPr>
        <w:t>.Г.</w:t>
      </w:r>
      <w:r>
        <w:rPr>
          <w:sz w:val="28"/>
          <w:szCs w:val="28"/>
        </w:rPr>
        <w:t xml:space="preserve"> Иваненко</w:t>
      </w:r>
    </w:p>
    <w:p w:rsidR="006948BF" w:rsidRDefault="006948BF" w:rsidP="006948BF">
      <w:pPr>
        <w:jc w:val="both"/>
        <w:rPr>
          <w:sz w:val="28"/>
          <w:szCs w:val="28"/>
        </w:rPr>
      </w:pPr>
    </w:p>
    <w:p w:rsidR="006948BF" w:rsidRDefault="006948BF" w:rsidP="006948BF">
      <w:pPr>
        <w:jc w:val="both"/>
        <w:rPr>
          <w:sz w:val="28"/>
          <w:szCs w:val="28"/>
        </w:rPr>
      </w:pPr>
    </w:p>
    <w:p w:rsidR="006948BF" w:rsidRDefault="006948BF" w:rsidP="006948BF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7808E2" w:rsidRDefault="006948BF" w:rsidP="006948BF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Исполнитель</w:t>
      </w:r>
    </w:p>
    <w:p w:rsidR="006948BF" w:rsidRDefault="007808E2" w:rsidP="006948B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Ягур</w:t>
      </w:r>
      <w:proofErr w:type="spellEnd"/>
      <w:r>
        <w:rPr>
          <w:sz w:val="24"/>
          <w:szCs w:val="24"/>
        </w:rPr>
        <w:t xml:space="preserve"> Л.А</w:t>
      </w:r>
      <w:r w:rsidR="006948BF">
        <w:rPr>
          <w:sz w:val="24"/>
          <w:szCs w:val="24"/>
        </w:rPr>
        <w:t>.</w:t>
      </w:r>
      <w:r>
        <w:rPr>
          <w:sz w:val="24"/>
          <w:szCs w:val="24"/>
        </w:rPr>
        <w:t xml:space="preserve"> тел.44 441</w:t>
      </w:r>
      <w:r w:rsidR="006948BF">
        <w:rPr>
          <w:sz w:val="24"/>
          <w:szCs w:val="24"/>
        </w:rPr>
        <w:t xml:space="preserve"> </w:t>
      </w:r>
    </w:p>
    <w:p w:rsidR="00416777" w:rsidRDefault="00416777"/>
    <w:sectPr w:rsidR="0041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09A"/>
    <w:rsid w:val="003B51C7"/>
    <w:rsid w:val="00416777"/>
    <w:rsid w:val="00622EED"/>
    <w:rsid w:val="006948BF"/>
    <w:rsid w:val="007808E2"/>
    <w:rsid w:val="00CD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66784-2DA0-481B-A392-552C12BD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8B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241</Words>
  <Characters>1374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dcterms:created xsi:type="dcterms:W3CDTF">2020-06-16T09:46:00Z</dcterms:created>
  <dcterms:modified xsi:type="dcterms:W3CDTF">2020-06-17T01:46:00Z</dcterms:modified>
</cp:coreProperties>
</file>