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E9" w:rsidRDefault="004025E9" w:rsidP="004025E9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025E9" w:rsidRDefault="004025E9" w:rsidP="004025E9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FA369A" wp14:editId="2F061246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25E9" w:rsidRDefault="004025E9" w:rsidP="004025E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FA369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4025E9" w:rsidRDefault="004025E9" w:rsidP="004025E9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4025E9" w:rsidRDefault="004025E9" w:rsidP="004025E9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4025E9" w:rsidRDefault="004025E9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06.03.2019г.                                                                                                          № 7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№  1</w:t>
      </w:r>
      <w:proofErr w:type="gramEnd"/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собрания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граждан об участии в конкурсном отборе проектов развития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территорий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муниципальных образований Новосибирской области, 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основанных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на местных инициативах</w:t>
      </w:r>
    </w:p>
    <w:p w:rsidR="00C3286A" w:rsidRPr="00C3286A" w:rsidRDefault="00C3286A" w:rsidP="00C328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п. Сибирский   </w:t>
      </w:r>
      <w:proofErr w:type="spellStart"/>
      <w:r w:rsidRPr="00C3286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Купинского</w:t>
      </w:r>
      <w:proofErr w:type="spellEnd"/>
      <w:r w:rsidRPr="00C3286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 xml:space="preserve">   района   Новосибирской области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Дата проведения собрания: «26» февраля 2019года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проведения собрания: </w:t>
      </w:r>
      <w:r w:rsidRPr="00C3286A">
        <w:rPr>
          <w:rFonts w:ascii="Times New Roman" w:eastAsia="Times New Roman" w:hAnsi="Times New Roman"/>
          <w:bCs/>
          <w:sz w:val="20"/>
          <w:szCs w:val="20"/>
          <w:lang w:eastAsia="ru-RU"/>
        </w:rPr>
        <w:t>КДЦ п. Сибирский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, ул. Пушкина ,3а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Открытие собрания: 16 часов 00 минут.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Собрание закрыто: 17 часов 00 минут.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Присутствовало 85 человек.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самозанятые</w:t>
      </w:r>
      <w:proofErr w:type="spell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 граждане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, неработающее население и т.д.):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пенсионеры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: 46 человек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работники  бюджетной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сферы : 28 человек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работники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других отраслей:  11 человек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собрания: 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Глава Сибирского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 xml:space="preserve">сельсовета 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Иваненко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Л.Г.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Секретарь 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собрания:  </w:t>
      </w:r>
      <w:r w:rsidRPr="00C3286A">
        <w:rPr>
          <w:rFonts w:ascii="Times New Roman" w:hAnsi="Times New Roman"/>
          <w:sz w:val="20"/>
          <w:szCs w:val="20"/>
          <w:lang w:eastAsia="ru-RU"/>
        </w:rPr>
        <w:t>Специалист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администрации 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Ягур</w:t>
      </w:r>
      <w:proofErr w:type="spell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Л.А.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Повестка дня: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3286A">
        <w:rPr>
          <w:rFonts w:ascii="Times New Roman" w:hAnsi="Times New Roman"/>
          <w:sz w:val="20"/>
          <w:szCs w:val="20"/>
          <w:lang w:eastAsia="ru-RU"/>
        </w:rPr>
        <w:t>Вопрос №1 - о выборе проекта развития территории Сибирского сельсовета: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Вопрос №2 - об определении параметров проекта.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Вопрос №4 - о формировании инициативной группы путем регистрации жителей поселения на сходе, собрании.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u w:val="single"/>
          <w:lang w:eastAsia="ru-RU"/>
        </w:rPr>
        <w:t>Вопрос №1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 - о выборе проекта развития территории Сибирского сельсовета 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первому вопросу выступили: Иваненко Л.Г. Глава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СЛУШАЛИ: </w:t>
      </w:r>
      <w:r w:rsidRPr="00C3286A">
        <w:rPr>
          <w:rFonts w:ascii="Times New Roman" w:hAnsi="Times New Roman"/>
          <w:sz w:val="20"/>
          <w:szCs w:val="20"/>
          <w:lang w:eastAsia="ru-RU"/>
        </w:rPr>
        <w:t>Иваненко Л.Г. которая ознакомила присутствующих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а именно: в цепях обеспечения сбалансированного и устойчивого социально-экономического развития муниципальных образований Новосибирской области, а также в целях реализации Указа Президента Российской Федерации от 1б.01.2017 № 13 «Об утверждении Основ государственной политики регионального развития Российской Федерации на период до 2025 года» Правительство Новосибирской области приняло постановление о выделении денежных средств на развитие территорий муниципальных образований Новосибирской области. 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в границах поселения электро-, тепло-, газо- и водоснабжения, водоотведения, снабжения населения топливом   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поддержание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технического состояния автомобильных дорог местного значения и сооружений на них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 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первичных мер пожарной безопасности в границах населенных пунктов поселения  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создание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условий для обеспечения жителей поселения услугами бытового обслуживания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создание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условий для организации досуга и обеспечения жителей поселения услугами организаций культуры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организация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библиотечного обслуживания населения, обеспечение сохранности библиотечных фондов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обеспечение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условий для развития на территории поселения физической культуры и массового спорта 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создание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благоустройства территории поселения, включая освещение улиц и озеленение территорий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мест захоронения        </w:t>
      </w:r>
    </w:p>
    <w:p w:rsidR="00C3286A" w:rsidRPr="00C3286A" w:rsidRDefault="00C3286A" w:rsidP="00C32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организация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деятельности по сбору (в том числе раздельному сбору) и транспортированию твердых бытовых отходов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Установлены следующие требования к финансовому обеспечению проектов: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1) субсидии из областного бюджета Новосибирской области — не более 1 500 000 рублей на один проект;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2) средства бюджета городского, сельского поселения, муниципального района Новосибирской области — не менее 20 процентов от суммы субсидии из областного бюджета Новосибирской области, т.е. 300000рублей;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3) собственные средства жителей поселения — не менее 10 процентов от суммы субсидии из областного бюджета Новосибирской области, т.е. не менее 150000 рублей.</w:t>
      </w:r>
    </w:p>
    <w:p w:rsidR="00C3286A" w:rsidRPr="00C3286A" w:rsidRDefault="00C3286A" w:rsidP="00C3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Рыбин В.М. выступил с предложением представить на конкурсный отбор проект, позволяющий привлечь дополнительные средства 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развития на территории поселения физической культуры и массового спорта, приобрести спортинвентарь.    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Иваненко Л.Г. 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сообщила  участникам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 собрания, что на территории создан ТОС и они могут самостоятельно подать заявку на конкурс социально-значимых проектов.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Шаркова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Г.П. была озвучена проблема по благоустройству территории села. Возникла необходимость уборки заросших площадей, снос развалившихся домов для дальнейшего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ипользования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этой площадки под игровую, спортивную площадки.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 Иваненко Л.Г. пояснила, что такая проблема действительно существует. И не только в п. Сибирский, но и во всех населенных пунктах поселения, но финансово обеспечить выполнение этих мероприятий не представлялось возможным, ввиду отсутствия денежных средств в бюджете. Поэтому в рамках проведения конкурсного отбора проектов развития территории муниципальных образования Новосибирской области Иваненко Л.Г. 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качестве приоритетного был предложен проект на   </w:t>
      </w: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организацию благоустройства территории поселения .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По первому вопросу голосовали: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По предложению Рыбина В.М.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по  приобретению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спортинвентаря.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- 7 голосов;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- 63 голоса;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- 15 голосов.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По предложению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Шарковой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Г.П.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по  благоустройству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территории поселения (расчистка площадки и снос здания)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- 69 голоса;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- 7 голоса;</w:t>
      </w:r>
    </w:p>
    <w:p w:rsidR="00C3286A" w:rsidRPr="00C3286A" w:rsidRDefault="00C3286A" w:rsidP="00C3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» -  9 голосов.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РЕШИЛИ: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Представить на конкурсный отбор в министерство финансов и налоговой политики Новосибирской области проект «Благоустройство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территории  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 п. Сибирский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Купинского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области».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u w:val="single"/>
          <w:lang w:eastAsia="ru-RU"/>
        </w:rPr>
        <w:t>Вопрос № 2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 - об определении параметров проекта</w:t>
      </w:r>
      <w:r w:rsidRPr="00C3286A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второму вопросу выступили: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Жители  п.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Сибирский с предложениями по определению параметров выбранного проекта на благоустройство территории в п. Сибирский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Купиского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второму вопросу решили: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В рамках проекта «Благоустройство территории в п. Сибирский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Купинского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области» предусмотреть следующие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парамеры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>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— Благоустройству территории поселения (расчистка площадки и снос здания для дальнейшего обустройства детской спортивной площадки.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второму вопросу голосовали: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- 69 голоса;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 7 голоса;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 9 голосов.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третьему вопросу выступили: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Жители п.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Сибирский  с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предложениями по определению размера и форме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вклада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жителей поселения, организаций и других внебюджетных источников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реализацию проекта: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Кухтин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С.П. 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предложил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разделить сумму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софинансирования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на каждого жителя поселка.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Смирнова Н.П. предложила собирать деньги только с семей, где есть дети.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Моисеенко В.И. предложила фиксированную сумму не устанавливать, дать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возможность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каждому жителю определить размер приемлемой для него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суммы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u w:val="single"/>
          <w:lang w:eastAsia="ru-RU"/>
        </w:rPr>
        <w:t>Вопрос № 3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 - о размере и форме вклада жителей поселения, организаций и других внебюджетных источников в реализацию проекта.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третьему вопросу голосовали: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по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предложению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Кухтина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С.П.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- 25 голоса;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- 49 голосов;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- 11 голосов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по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предложению Смирновой  Н.П.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- 2 голоса;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- 77 голосов;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- 6 голосов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по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предложению Моисеенко  В.И.-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- 75 голоса;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- 8 голосов;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- 2  голоса.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третьему вопросу решили: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 Для реализации проекта на благоустройство территории в п. Сибирский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Купинского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 собственные средства жителей поселения составят 10 процентов от суммы субсидии из областного бюджета Новосибирской области, при этом сумма средств, которые внесет каждый житель, будет определена им самостоятельно. 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Также Глава Сибирского сельсовета Иваненко Л.Г. добавила, что для реализации данного проекта будет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задействована  организация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МУП ЖКХ «Сибирское», силами которой за счет собственных средств будет произведена вывозка пней тракторным прицепом (сметная документация, подтверждающая стоимость данных работ будет представлена дополнительно к заявке). А также МУП ЖКХ «Сибирское» выделит финансовую помощь (гарантийное письмо представлено дополнительно к заявке).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u w:val="single"/>
          <w:lang w:eastAsia="ru-RU"/>
        </w:rPr>
        <w:t>Вопрос № 4</w:t>
      </w:r>
      <w:r w:rsidRPr="00C3286A">
        <w:rPr>
          <w:rFonts w:ascii="Times New Roman" w:hAnsi="Times New Roman"/>
          <w:sz w:val="20"/>
          <w:szCs w:val="20"/>
          <w:lang w:eastAsia="ru-RU"/>
        </w:rPr>
        <w:t xml:space="preserve"> - о формировании инициативной группы путем регистрации жителей поселения на сходе, собрании.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четвертому вопросу выступили: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 xml:space="preserve">Жители п. 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Сибирский  с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предложениями по выбору инициативной группы в количестве 5 человек для оказания содействия администрации Сибирского сельсовета  в реализации проекта на благоустройство территории в п. Сибирский </w:t>
      </w:r>
      <w:proofErr w:type="spellStart"/>
      <w:r w:rsidRPr="00C3286A">
        <w:rPr>
          <w:rFonts w:ascii="Times New Roman" w:hAnsi="Times New Roman"/>
          <w:sz w:val="20"/>
          <w:szCs w:val="20"/>
          <w:lang w:eastAsia="ru-RU"/>
        </w:rPr>
        <w:t>Купинского</w:t>
      </w:r>
      <w:proofErr w:type="spellEnd"/>
      <w:r w:rsidRPr="00C3286A">
        <w:rPr>
          <w:rFonts w:ascii="Times New Roman" w:hAnsi="Times New Roman"/>
          <w:sz w:val="20"/>
          <w:szCs w:val="20"/>
          <w:lang w:eastAsia="ru-RU"/>
        </w:rPr>
        <w:t xml:space="preserve"> района Новосибирской области.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четвертому вопросу решили: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Состав инициативной группы:</w:t>
      </w:r>
    </w:p>
    <w:p w:rsidR="00C3286A" w:rsidRPr="00C3286A" w:rsidRDefault="00C3286A" w:rsidP="00C328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Швецова</w:t>
      </w:r>
      <w:proofErr w:type="spell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Галина Николаевна, </w:t>
      </w:r>
      <w:proofErr w:type="spell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Бородихина</w:t>
      </w:r>
      <w:proofErr w:type="spell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Людмила Владимировна, </w:t>
      </w:r>
      <w:proofErr w:type="spell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Ягур</w:t>
      </w:r>
      <w:proofErr w:type="spell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Людмила </w:t>
      </w:r>
      <w:proofErr w:type="gramStart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>Александровна,  Алексеева</w:t>
      </w:r>
      <w:proofErr w:type="gramEnd"/>
      <w:r w:rsidRPr="00C3286A">
        <w:rPr>
          <w:rFonts w:ascii="Times New Roman" w:eastAsia="Times New Roman" w:hAnsi="Times New Roman"/>
          <w:sz w:val="20"/>
          <w:szCs w:val="20"/>
          <w:lang w:eastAsia="ru-RU"/>
        </w:rPr>
        <w:t xml:space="preserve"> Наталья Валентиновна, Алексеева Оксана Сергеевна.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По четвертому вопросу голосовали: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— 85 голосов;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против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— 0 голосов;</w:t>
      </w:r>
    </w:p>
    <w:p w:rsidR="00C3286A" w:rsidRPr="00C3286A" w:rsidRDefault="00C3286A" w:rsidP="00C3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286A">
        <w:rPr>
          <w:rFonts w:ascii="Times New Roman" w:hAnsi="Times New Roman"/>
          <w:sz w:val="20"/>
          <w:szCs w:val="20"/>
          <w:lang w:eastAsia="ru-RU"/>
        </w:rPr>
        <w:t>«</w:t>
      </w:r>
      <w:proofErr w:type="gramStart"/>
      <w:r w:rsidRPr="00C3286A">
        <w:rPr>
          <w:rFonts w:ascii="Times New Roman" w:hAnsi="Times New Roman"/>
          <w:sz w:val="20"/>
          <w:szCs w:val="20"/>
          <w:lang w:eastAsia="ru-RU"/>
        </w:rPr>
        <w:t>воздержались</w:t>
      </w:r>
      <w:proofErr w:type="gramEnd"/>
      <w:r w:rsidRPr="00C3286A">
        <w:rPr>
          <w:rFonts w:ascii="Times New Roman" w:hAnsi="Times New Roman"/>
          <w:sz w:val="20"/>
          <w:szCs w:val="20"/>
          <w:lang w:eastAsia="ru-RU"/>
        </w:rPr>
        <w:t>» — 0 голосов.</w:t>
      </w:r>
    </w:p>
    <w:p w:rsidR="00C3286A" w:rsidRPr="00C3286A" w:rsidRDefault="00C3286A" w:rsidP="00C3286A">
      <w:pPr>
        <w:spacing w:after="200" w:line="276" w:lineRule="auto"/>
        <w:rPr>
          <w:rFonts w:eastAsia="Times New Roman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92840" w:rsidRDefault="00E92840" w:rsidP="004025E9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</w:p>
    <w:p w:rsidR="00885D72" w:rsidRPr="00C3286A" w:rsidRDefault="00885D72" w:rsidP="004025E9">
      <w:pPr>
        <w:spacing w:after="200" w:line="276" w:lineRule="auto"/>
        <w:rPr>
          <w:rFonts w:ascii="Times New Roman" w:eastAsia="Arial Unicode MS" w:hAnsi="Times New Roman"/>
          <w:sz w:val="48"/>
          <w:szCs w:val="48"/>
          <w:lang w:eastAsia="ru-RU"/>
        </w:rPr>
      </w:pPr>
      <w:r w:rsidRPr="00C3286A">
        <w:rPr>
          <w:rFonts w:ascii="Times New Roman" w:eastAsia="Arial Unicode MS" w:hAnsi="Times New Roman"/>
          <w:sz w:val="48"/>
          <w:szCs w:val="48"/>
          <w:lang w:eastAsia="ru-RU"/>
        </w:rPr>
        <w:t xml:space="preserve">Администрация Сибирского сельсовета </w:t>
      </w:r>
      <w:bookmarkStart w:id="0" w:name="_GoBack"/>
      <w:bookmarkEnd w:id="0"/>
      <w:r w:rsidRPr="00C3286A">
        <w:rPr>
          <w:rFonts w:ascii="Times New Roman" w:eastAsia="Arial Unicode MS" w:hAnsi="Times New Roman"/>
          <w:sz w:val="48"/>
          <w:szCs w:val="48"/>
          <w:lang w:eastAsia="ru-RU"/>
        </w:rPr>
        <w:t>сообщает:</w:t>
      </w:r>
    </w:p>
    <w:p w:rsidR="009234C5" w:rsidRPr="00C3286A" w:rsidRDefault="004025E9">
      <w:pPr>
        <w:rPr>
          <w:rFonts w:ascii="Times New Roman" w:hAnsi="Times New Roman"/>
          <w:sz w:val="48"/>
          <w:szCs w:val="48"/>
        </w:rPr>
      </w:pPr>
      <w:r w:rsidRPr="00C3286A">
        <w:rPr>
          <w:rFonts w:ascii="Times New Roman" w:hAnsi="Times New Roman"/>
          <w:sz w:val="48"/>
          <w:szCs w:val="48"/>
        </w:rPr>
        <w:t>Решение</w:t>
      </w:r>
      <w:r w:rsidR="00885D72" w:rsidRPr="00C3286A">
        <w:rPr>
          <w:rFonts w:ascii="Times New Roman" w:hAnsi="Times New Roman"/>
          <w:sz w:val="48"/>
          <w:szCs w:val="48"/>
        </w:rPr>
        <w:t>м</w:t>
      </w:r>
      <w:r w:rsidRPr="00C3286A">
        <w:rPr>
          <w:rFonts w:ascii="Times New Roman" w:hAnsi="Times New Roman"/>
          <w:sz w:val="48"/>
          <w:szCs w:val="48"/>
        </w:rPr>
        <w:t xml:space="preserve"> № 98 от 25.01.2019г тридцать четвёртой сессии Совета депутатов Сибирского сельсовета</w:t>
      </w:r>
      <w:r w:rsidR="00885D72" w:rsidRPr="00C3286A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885D72" w:rsidRPr="00C3286A">
        <w:rPr>
          <w:rFonts w:ascii="Times New Roman" w:hAnsi="Times New Roman"/>
          <w:sz w:val="48"/>
          <w:szCs w:val="48"/>
        </w:rPr>
        <w:t>Купинского</w:t>
      </w:r>
      <w:proofErr w:type="spellEnd"/>
      <w:r w:rsidR="00885D72" w:rsidRPr="00C3286A">
        <w:rPr>
          <w:rFonts w:ascii="Times New Roman" w:hAnsi="Times New Roman"/>
          <w:sz w:val="48"/>
          <w:szCs w:val="48"/>
        </w:rPr>
        <w:t xml:space="preserve"> района Новосибирской области</w:t>
      </w:r>
      <w:r w:rsidRPr="00C3286A">
        <w:rPr>
          <w:rFonts w:ascii="Times New Roman" w:hAnsi="Times New Roman"/>
          <w:sz w:val="48"/>
          <w:szCs w:val="48"/>
        </w:rPr>
        <w:t xml:space="preserve"> внесены изменения в Устав Сибирского сельсовета </w:t>
      </w:r>
      <w:proofErr w:type="spellStart"/>
      <w:r w:rsidRPr="00C3286A">
        <w:rPr>
          <w:rFonts w:ascii="Times New Roman" w:hAnsi="Times New Roman"/>
          <w:sz w:val="48"/>
          <w:szCs w:val="48"/>
        </w:rPr>
        <w:t>Купинского</w:t>
      </w:r>
      <w:proofErr w:type="spellEnd"/>
      <w:r w:rsidRPr="00C3286A">
        <w:rPr>
          <w:rFonts w:ascii="Times New Roman" w:hAnsi="Times New Roman"/>
          <w:sz w:val="48"/>
          <w:szCs w:val="48"/>
        </w:rPr>
        <w:t xml:space="preserve"> района, которое было направлено</w:t>
      </w:r>
      <w:r w:rsidR="00885D72" w:rsidRPr="00C3286A">
        <w:rPr>
          <w:rFonts w:ascii="Times New Roman" w:hAnsi="Times New Roman"/>
          <w:sz w:val="48"/>
          <w:szCs w:val="48"/>
        </w:rPr>
        <w:t xml:space="preserve"> для регистрации</w:t>
      </w:r>
      <w:r w:rsidRPr="00C3286A">
        <w:rPr>
          <w:rFonts w:ascii="Times New Roman" w:hAnsi="Times New Roman"/>
          <w:sz w:val="48"/>
          <w:szCs w:val="48"/>
        </w:rPr>
        <w:t xml:space="preserve"> в Минюст Российской Федерации по Новосибирской области.</w:t>
      </w:r>
    </w:p>
    <w:p w:rsidR="004025E9" w:rsidRPr="00C3286A" w:rsidRDefault="004025E9">
      <w:pPr>
        <w:rPr>
          <w:rFonts w:ascii="Times New Roman" w:hAnsi="Times New Roman"/>
          <w:sz w:val="48"/>
          <w:szCs w:val="48"/>
        </w:rPr>
      </w:pPr>
      <w:r w:rsidRPr="00C3286A">
        <w:rPr>
          <w:rFonts w:ascii="Times New Roman" w:hAnsi="Times New Roman"/>
          <w:sz w:val="48"/>
          <w:szCs w:val="48"/>
        </w:rPr>
        <w:t>Зарегистрированы изменения в устав в Минюсте 28 февраля 2019 года Государственный регистрационный номер: РУ 54 5153122019001</w:t>
      </w:r>
      <w:r w:rsidR="004C53EC" w:rsidRPr="00C3286A">
        <w:rPr>
          <w:rFonts w:ascii="Times New Roman" w:hAnsi="Times New Roman"/>
          <w:sz w:val="48"/>
          <w:szCs w:val="48"/>
        </w:rPr>
        <w:t>.</w:t>
      </w:r>
    </w:p>
    <w:p w:rsidR="004C53EC" w:rsidRPr="00C3286A" w:rsidRDefault="004C53EC">
      <w:pPr>
        <w:rPr>
          <w:rFonts w:ascii="Times New Roman" w:hAnsi="Times New Roman"/>
          <w:sz w:val="48"/>
          <w:szCs w:val="48"/>
        </w:rPr>
      </w:pPr>
    </w:p>
    <w:p w:rsidR="00355309" w:rsidRDefault="00355309">
      <w:pPr>
        <w:rPr>
          <w:rFonts w:ascii="Times New Roman" w:hAnsi="Times New Roman"/>
          <w:sz w:val="28"/>
          <w:szCs w:val="28"/>
        </w:rPr>
      </w:pPr>
    </w:p>
    <w:p w:rsidR="00355309" w:rsidRDefault="00355309">
      <w:pPr>
        <w:rPr>
          <w:rFonts w:ascii="Times New Roman" w:hAnsi="Times New Roman"/>
          <w:sz w:val="28"/>
          <w:szCs w:val="28"/>
        </w:rPr>
      </w:pPr>
    </w:p>
    <w:p w:rsidR="004C53EC" w:rsidRDefault="00355309">
      <w:pPr>
        <w:rPr>
          <w:rFonts w:ascii="Times New Roman" w:hAnsi="Times New Roman"/>
          <w:sz w:val="28"/>
          <w:szCs w:val="28"/>
        </w:rPr>
      </w:pPr>
      <w:r w:rsidRPr="003553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RASHE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HE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EC" w:rsidRDefault="004C53EC">
      <w:pPr>
        <w:rPr>
          <w:rFonts w:ascii="Times New Roman" w:hAnsi="Times New Roman"/>
          <w:sz w:val="28"/>
          <w:szCs w:val="28"/>
        </w:rPr>
      </w:pPr>
    </w:p>
    <w:p w:rsidR="004C53EC" w:rsidRDefault="004C53EC">
      <w:pPr>
        <w:rPr>
          <w:rFonts w:ascii="Times New Roman" w:hAnsi="Times New Roman"/>
          <w:sz w:val="28"/>
          <w:szCs w:val="28"/>
        </w:rPr>
      </w:pPr>
    </w:p>
    <w:p w:rsidR="004C53EC" w:rsidRDefault="004C53EC">
      <w:pPr>
        <w:rPr>
          <w:rFonts w:ascii="Times New Roman" w:hAnsi="Times New Roman"/>
          <w:sz w:val="28"/>
          <w:szCs w:val="28"/>
        </w:rPr>
      </w:pPr>
    </w:p>
    <w:p w:rsidR="004C53EC" w:rsidRDefault="004C53EC">
      <w:pPr>
        <w:rPr>
          <w:rFonts w:ascii="Times New Roman" w:hAnsi="Times New Roman"/>
          <w:sz w:val="28"/>
          <w:szCs w:val="28"/>
        </w:rPr>
      </w:pPr>
      <w:r w:rsidRPr="004C53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RASH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ER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40" w:rsidRDefault="00E92840">
      <w:pPr>
        <w:rPr>
          <w:rFonts w:ascii="Times New Roman" w:hAnsi="Times New Roman"/>
          <w:sz w:val="28"/>
          <w:szCs w:val="28"/>
        </w:rPr>
      </w:pPr>
    </w:p>
    <w:p w:rsidR="00E92840" w:rsidRDefault="00E92840">
      <w:pPr>
        <w:rPr>
          <w:rFonts w:ascii="Times New Roman" w:hAnsi="Times New Roman"/>
          <w:sz w:val="28"/>
          <w:szCs w:val="28"/>
        </w:rPr>
      </w:pPr>
    </w:p>
    <w:p w:rsidR="00E92840" w:rsidRDefault="00E92840">
      <w:pPr>
        <w:rPr>
          <w:rFonts w:ascii="Times New Roman" w:hAnsi="Times New Roman"/>
          <w:sz w:val="28"/>
          <w:szCs w:val="28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E92840" w:rsidRPr="00797794" w:rsidTr="005D5AFA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Газета  Муниципального</w:t>
            </w:r>
            <w:proofErr w:type="gram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образования  Сибирского сельсовета </w:t>
            </w:r>
            <w:r w:rsidRPr="0079779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4F8AF0" wp14:editId="1D91BD4E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92840" w:rsidRDefault="00E92840" w:rsidP="00E9284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E92840" w:rsidRDefault="00E92840" w:rsidP="00E9284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4F8AF0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E92840" w:rsidRDefault="00E92840" w:rsidP="00E9284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E92840" w:rsidRDefault="00E92840" w:rsidP="00E9284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Учредитель газеты</w:t>
            </w: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Адрес редакции</w:t>
            </w: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632744</w:t>
            </w: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п. Сибирский</w:t>
            </w: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ул. Учительская, 11</w:t>
            </w:r>
          </w:p>
          <w:p w:rsidR="00E92840" w:rsidRPr="00797794" w:rsidRDefault="00E92840" w:rsidP="005D5AF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Редактор:</w:t>
            </w:r>
          </w:p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Л.А.Ягур</w:t>
            </w:r>
            <w:proofErr w:type="spell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E92840" w:rsidRPr="00797794" w:rsidRDefault="00E92840" w:rsidP="005D5AF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E92840" w:rsidRPr="00797794" w:rsidRDefault="00E92840" w:rsidP="005D5AFA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92840" w:rsidRPr="004025E9" w:rsidRDefault="00E92840">
      <w:pPr>
        <w:rPr>
          <w:rFonts w:ascii="Times New Roman" w:hAnsi="Times New Roman"/>
          <w:sz w:val="28"/>
          <w:szCs w:val="28"/>
        </w:rPr>
      </w:pPr>
    </w:p>
    <w:sectPr w:rsidR="00E92840" w:rsidRPr="0040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DA"/>
    <w:rsid w:val="00355309"/>
    <w:rsid w:val="004025E9"/>
    <w:rsid w:val="004C53EC"/>
    <w:rsid w:val="00885D72"/>
    <w:rsid w:val="009234C5"/>
    <w:rsid w:val="00C3286A"/>
    <w:rsid w:val="00E76BDA"/>
    <w:rsid w:val="00E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0FEC-F232-41F4-8251-877FE33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E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02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025E9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1494</Words>
  <Characters>8520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2019-03-06T10:26:00Z</dcterms:created>
  <dcterms:modified xsi:type="dcterms:W3CDTF">2019-03-14T04:07:00Z</dcterms:modified>
</cp:coreProperties>
</file>