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7C87" w:rsidRDefault="00997C87" w:rsidP="00997C87">
      <w:pPr>
        <w:pStyle w:val="a4"/>
        <w:spacing w:after="0"/>
        <w:jc w:val="center"/>
      </w:pPr>
      <w:r>
        <w:rPr>
          <w:color w:val="336699"/>
          <w:sz w:val="48"/>
          <w:szCs w:val="48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997C87" w:rsidRDefault="00997C87" w:rsidP="00997C87">
      <w:pPr>
        <w:ind w:left="-540" w:firstLine="180"/>
        <w:jc w:val="center"/>
        <w:rPr>
          <w:rFonts w:eastAsia="Arial Unicode MS"/>
          <w:sz w:val="24"/>
          <w:szCs w:val="24"/>
        </w:rPr>
      </w:pPr>
    </w:p>
    <w:p w:rsidR="00997C87" w:rsidRDefault="00997C87" w:rsidP="00997C87">
      <w:pPr>
        <w:ind w:left="-720"/>
        <w:jc w:val="center"/>
        <w:rPr>
          <w:rFonts w:eastAsia="Arial Unicode MS"/>
          <w:sz w:val="24"/>
          <w:szCs w:val="24"/>
        </w:rPr>
      </w:pPr>
      <w:r>
        <w:rPr>
          <w:noProof/>
        </w:rPr>
        <mc:AlternateContent>
          <mc:Choice Requires="wps">
            <w:drawing>
              <wp:inline distT="0" distB="0" distL="0" distR="0" wp14:anchorId="454E6524" wp14:editId="68370B45">
                <wp:extent cx="6629400" cy="767715"/>
                <wp:effectExtent l="0" t="0" r="0" b="0"/>
                <wp:docPr id="2" name="Надпись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997C87" w:rsidRDefault="00997C87" w:rsidP="00997C87">
                            <w:pPr>
                              <w:pStyle w:val="a4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454E6524" id="_x0000_t202" coordsize="21600,21600" o:spt="202" path="m,l,21600r21600,l21600,xe">
                <v:stroke joinstyle="miter"/>
                <v:path gradientshapeok="t" o:connecttype="rect"/>
              </v:shapetype>
              <v:shape id="Надпись 24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" filled="f" stroked="f">
                <o:lock v:ext="edit" shapetype="t"/>
                <v:textbox style="mso-fit-shape-to-text:t">
                  <w:txbxContent>
                    <w:p w:rsidR="00997C87" w:rsidRDefault="00997C87" w:rsidP="00997C87">
                      <w:pPr>
                        <w:pStyle w:val="a4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997C87" w:rsidRDefault="00997C87" w:rsidP="00997C87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Основана      в     марте </w:t>
      </w:r>
      <w:r>
        <w:rPr>
          <w:rFonts w:eastAsia="Arial Unicode MS"/>
          <w:sz w:val="24"/>
          <w:szCs w:val="24"/>
        </w:rPr>
        <w:tab/>
        <w:t>2007 года.</w:t>
      </w:r>
    </w:p>
    <w:p w:rsidR="00997C87" w:rsidRDefault="00997C87" w:rsidP="00997C87">
      <w:pPr>
        <w:jc w:val="center"/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п. Сибирский</w:t>
      </w:r>
    </w:p>
    <w:p w:rsidR="00997C87" w:rsidRDefault="00997C87" w:rsidP="00997C87">
      <w:pPr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17. 02. 2017г.                                                                                                        № 5                        </w:t>
      </w:r>
    </w:p>
    <w:p w:rsidR="00997C87" w:rsidRDefault="00997C87" w:rsidP="00997C87">
      <w:pPr>
        <w:jc w:val="center"/>
        <w:rPr>
          <w:b/>
        </w:rPr>
      </w:pPr>
      <w:r>
        <w:rPr>
          <w:b/>
        </w:rPr>
        <w:t>Раздел 2</w:t>
      </w:r>
    </w:p>
    <w:p w:rsidR="006A52CF" w:rsidRPr="006A52CF" w:rsidRDefault="006A52CF" w:rsidP="006A52CF">
      <w:pPr>
        <w:spacing w:before="100" w:beforeAutospacing="1" w:after="100" w:afterAutospacing="1" w:line="240" w:lineRule="auto"/>
        <w:rPr>
          <w:rFonts w:ascii="Times New Roman" w:eastAsia="Calibri" w:hAnsi="Times New Roman"/>
          <w:sz w:val="28"/>
          <w:szCs w:val="28"/>
        </w:rPr>
      </w:pPr>
      <w:r w:rsidRPr="006A52CF">
        <w:rPr>
          <w:rFonts w:ascii="Times New Roman" w:eastAsia="Calibri" w:hAnsi="Times New Roman"/>
          <w:b/>
          <w:bCs/>
          <w:smallCaps/>
          <w:spacing w:val="5"/>
          <w:sz w:val="40"/>
          <w:szCs w:val="40"/>
          <w:lang w:eastAsia="en-US"/>
        </w:rPr>
        <w:t xml:space="preserve">Необходимо действовать быстро.                                                                               </w:t>
      </w:r>
      <w:r w:rsidRPr="006A52CF">
        <w:rPr>
          <w:rFonts w:ascii="Times New Roman" w:hAnsi="Times New Roman"/>
          <w:sz w:val="24"/>
          <w:szCs w:val="24"/>
        </w:rPr>
        <w:t xml:space="preserve">  </w:t>
      </w:r>
      <w:r w:rsidRPr="006A52CF">
        <w:rPr>
          <w:rFonts w:ascii="Times New Roman" w:eastAsia="Calibri" w:hAnsi="Times New Roman"/>
          <w:b/>
          <w:bCs/>
          <w:smallCaps/>
          <w:spacing w:val="5"/>
          <w:sz w:val="40"/>
          <w:szCs w:val="40"/>
          <w:lang w:eastAsia="en-US"/>
        </w:rPr>
        <w:t xml:space="preserve">                                                                                                                                                                          </w:t>
      </w:r>
      <w:r w:rsidRPr="006A52CF">
        <w:rPr>
          <w:rFonts w:ascii="Times New Roman" w:eastAsia="Calibri" w:hAnsi="Times New Roman"/>
          <w:bCs/>
          <w:sz w:val="28"/>
          <w:szCs w:val="28"/>
        </w:rPr>
        <w:t>Основными причинами гибели людей</w:t>
      </w:r>
      <w:r w:rsidRPr="006A52CF">
        <w:rPr>
          <w:rFonts w:ascii="Times New Roman" w:eastAsia="Calibri" w:hAnsi="Times New Roman"/>
          <w:sz w:val="28"/>
          <w:szCs w:val="28"/>
        </w:rPr>
        <w:t xml:space="preserve"> являются, нарушение мер безопасности при организации подледного лова рыбы, передвижения по льду на транспорте в местах, где отсутствуют ледовые переправы, незнание элементарных правил оказания помощи провалившемуся под лед. </w:t>
      </w:r>
    </w:p>
    <w:p w:rsidR="006A52CF" w:rsidRPr="006A52CF" w:rsidRDefault="006A52CF" w:rsidP="006A52CF">
      <w:pPr>
        <w:spacing w:before="100" w:beforeAutospacing="1" w:after="100" w:afterAutospacing="1" w:line="240" w:lineRule="auto"/>
        <w:rPr>
          <w:rFonts w:ascii="Times New Roman" w:hAnsi="Times New Roman"/>
          <w:sz w:val="24"/>
          <w:szCs w:val="24"/>
        </w:rPr>
      </w:pPr>
      <w:r w:rsidRPr="006A52C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</w:t>
      </w:r>
      <w:r w:rsidRPr="006A52CF">
        <w:rPr>
          <w:rFonts w:ascii="Times New Roman" w:hAnsi="Times New Roman"/>
          <w:b/>
          <w:sz w:val="28"/>
          <w:szCs w:val="28"/>
        </w:rPr>
        <w:t>Вы провалились под лед</w:t>
      </w:r>
      <w:r w:rsidRPr="006A52CF">
        <w:rPr>
          <w:rFonts w:ascii="Times New Roman" w:hAnsi="Times New Roman"/>
          <w:sz w:val="24"/>
          <w:szCs w:val="24"/>
        </w:rPr>
        <w:t xml:space="preserve">.  Первое, что надо сделать – это позвать на помощь. В ледяной воде достаточно провести несколько минут, чтобы организм был охлажден до того состояния, из которого уже невозможно восстановление всех жизненно важных функций организма. Однако, в данной ситуации особенно важно, чтобы тот человек, который приходит на помощь, знал, как это правильно сделать.                                                                                                                          Чтобы вытащить человека, провалившегося под лед, ни в коем случае нельзя приближаться к краю проруби. Ведь если и спасающий провалится подходя к пострадавшему, то вряд ли это кому-то поможет. Только лишь усложнит спасение и подвергнет обоих еще большему смертельному риску. Необходимо найти палку верёвку шарф ремень можно   использовать одежду. Лежа на животе (так оказывается меньшее давление на единицу площади ледяной поверхности, а значит меньше вероятность дальнейшего разлома льда) необходимо протянуть любой предмет-палку или одежду пострадавшему, чтобы он схватился за нее. При этом второй конец должен оставаться в руках у спасающего. Необходимо действовать быстро, но без паники и суеты. Вытянув пострадавшего из проруби как можно быстрее, отнести его в безопасное место и вызвать скорую помощь.  В ожидании приезда профессионалов необходимо оказать первую помощь, снимите с пострадавшего мокрую одежду и дайте ему сухую или заверните в одеяло. Оптимальным выходом будет согревание его теплом своего тела. Если есть горячее питье, то обязательно необходимо напоить. Нельзя погружать человека в горячую воду. Такой резкий перепад температур может выдержать даже не всякое здоровое сердце. Если есть возможность погрузить человека в теплую воду, то лучше всего, если вода будет примерно температуры тела, около тридцати семи градусов. Потом, по степени отогревания пострадавшего возможен небольшой подогрев воды. Ну и, конечно же, не забывайте о теплом питье.                                                                                                            </w:t>
      </w:r>
      <w:r w:rsidRPr="006A52CF">
        <w:rPr>
          <w:rFonts w:ascii="Times New Roman" w:hAnsi="Times New Roman"/>
          <w:sz w:val="24"/>
          <w:szCs w:val="24"/>
        </w:rPr>
        <w:lastRenderedPageBreak/>
        <w:t>Даже если вы сразу же поместили пострадавшего в теплую ванную и напоили теплым чаем, если он уверяет, что чувствует себя хорошо и его ничего не беспокоит, скорую помощь вызывать нужно. Дело в том, что после шокового состояния и всего пережитого человек может просто не чувствовать каких-либо изменений, которые могли произойти с его организмом. А когда почувствует может быть поздно. В данной ситуации осмотр врача, его обследование и измерение наиболее важных показателей жизнедеятельности организма являются просто необходимыми. Ведь очень часто люди, провалившись под лед, погибают даже после того, как их уже спасли именно из-за переохлаждения и отказа жизненно-важных органов</w:t>
      </w:r>
      <w:r w:rsidRPr="006A52CF">
        <w:rPr>
          <w:rFonts w:eastAsia="Calibri"/>
          <w:b/>
          <w:bCs/>
          <w:sz w:val="24"/>
          <w:szCs w:val="24"/>
        </w:rPr>
        <w:t xml:space="preserve">. </w:t>
      </w:r>
      <w:r w:rsidRPr="006A52CF">
        <w:rPr>
          <w:rFonts w:ascii="Times New Roman" w:eastAsia="Calibri" w:hAnsi="Times New Roman"/>
          <w:b/>
          <w:bCs/>
          <w:sz w:val="28"/>
          <w:szCs w:val="28"/>
        </w:rPr>
        <w:t>Чтобы не оказаться в беде, необходимо соблюдать осторожность на льду, знать и строго соблюдать существующие правила. Уметь своевременно оказать помощь попавшему в бедственное положение.</w:t>
      </w:r>
    </w:p>
    <w:p w:rsidR="006A52CF" w:rsidRDefault="006A52CF" w:rsidP="006A52CF">
      <w:pPr>
        <w:rPr>
          <w:rFonts w:ascii="Times New Roman" w:eastAsia="Calibri" w:hAnsi="Times New Roman"/>
          <w:sz w:val="28"/>
          <w:szCs w:val="28"/>
          <w:lang w:eastAsia="en-US"/>
        </w:rPr>
      </w:pPr>
      <w:r w:rsidRPr="006A52CF">
        <w:rPr>
          <w:rFonts w:eastAsia="Calibri"/>
          <w:lang w:eastAsia="en-US"/>
        </w:rPr>
        <w:t xml:space="preserve"> </w:t>
      </w:r>
      <w:proofErr w:type="spellStart"/>
      <w:r w:rsidRPr="006A52CF">
        <w:rPr>
          <w:rFonts w:ascii="Times New Roman" w:eastAsia="Calibri" w:hAnsi="Times New Roman"/>
          <w:sz w:val="28"/>
          <w:szCs w:val="28"/>
          <w:lang w:eastAsia="en-US"/>
        </w:rPr>
        <w:t>Купинское</w:t>
      </w:r>
      <w:proofErr w:type="spellEnd"/>
      <w:r w:rsidRPr="006A52CF">
        <w:rPr>
          <w:rFonts w:ascii="Times New Roman" w:eastAsia="Calibri" w:hAnsi="Times New Roman"/>
          <w:sz w:val="28"/>
          <w:szCs w:val="28"/>
          <w:lang w:eastAsia="en-US"/>
        </w:rPr>
        <w:t xml:space="preserve"> инспекторское отделение ФКУ «Центр ГИМС МЧС России по Новосибирской области»</w:t>
      </w:r>
    </w:p>
    <w:p w:rsidR="008D4BAA" w:rsidRDefault="008D4BAA" w:rsidP="006A52CF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8D4BAA" w:rsidRDefault="008D4BAA" w:rsidP="006A52CF">
      <w:pPr>
        <w:rPr>
          <w:rFonts w:ascii="Times New Roman" w:eastAsia="Calibri" w:hAnsi="Times New Roman"/>
          <w:sz w:val="28"/>
          <w:szCs w:val="28"/>
          <w:lang w:eastAsia="en-US"/>
        </w:rPr>
      </w:pPr>
    </w:p>
    <w:p w:rsidR="008D4BAA" w:rsidRDefault="008D4BAA" w:rsidP="008D4BAA">
      <w:pPr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Опубликовано в газете </w:t>
      </w:r>
    </w:p>
    <w:p w:rsidR="008D4BAA" w:rsidRDefault="008D4BAA" w:rsidP="008D4BAA">
      <w:pPr>
        <w:jc w:val="right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 xml:space="preserve">Муниципальные ведомости № 5 от 17.02.2017г 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</w:rPr>
        <w:t xml:space="preserve">                      </w:t>
      </w:r>
      <w:proofErr w:type="gramStart"/>
      <w:r w:rsidRPr="008D4BAA">
        <w:rPr>
          <w:rFonts w:ascii="Times New Roman" w:hAnsi="Times New Roman"/>
          <w:b/>
          <w:sz w:val="28"/>
          <w:szCs w:val="28"/>
        </w:rPr>
        <w:t>АДМИНИСТРАЦИЯ  СИБИРСКОГО</w:t>
      </w:r>
      <w:proofErr w:type="gramEnd"/>
      <w:r w:rsidRPr="008D4BAA"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</w:rPr>
        <w:t>КУПИНСКОГО РАЙОНА НОВОСИБИРСКОЙ ОБЛАСТИ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                                            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</w:rPr>
        <w:t xml:space="preserve">ПОСТАНОВЛЕНИЕ   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8D4BAA">
        <w:rPr>
          <w:rFonts w:ascii="Times New Roman" w:hAnsi="Times New Roman"/>
          <w:b/>
          <w:sz w:val="28"/>
          <w:szCs w:val="28"/>
        </w:rPr>
        <w:t>от</w:t>
      </w:r>
      <w:proofErr w:type="gramEnd"/>
      <w:r w:rsidRPr="008D4BAA">
        <w:rPr>
          <w:rFonts w:ascii="Times New Roman" w:hAnsi="Times New Roman"/>
          <w:b/>
          <w:sz w:val="28"/>
          <w:szCs w:val="28"/>
        </w:rPr>
        <w:t xml:space="preserve"> 31.01.2017  № 4а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OLE_LINK1"/>
      <w:bookmarkStart w:id="1" w:name="OLE_LINK2"/>
      <w:r w:rsidRPr="008D4BAA">
        <w:rPr>
          <w:rFonts w:ascii="Times New Roman" w:hAnsi="Times New Roman"/>
          <w:b/>
          <w:sz w:val="28"/>
          <w:szCs w:val="28"/>
        </w:rPr>
        <w:t xml:space="preserve">Об утверждении Порядка оценки эффективности предоставленных налоговых льгот в Сибирском сельсовете иным категориям налогоплательщиков и Методики оценки эффективности </w:t>
      </w: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8D4BAA">
        <w:rPr>
          <w:rFonts w:ascii="Times New Roman" w:hAnsi="Times New Roman"/>
          <w:b/>
          <w:sz w:val="28"/>
          <w:szCs w:val="28"/>
        </w:rPr>
        <w:t>предоставленных</w:t>
      </w:r>
      <w:proofErr w:type="gramEnd"/>
      <w:r w:rsidRPr="008D4BAA">
        <w:rPr>
          <w:rFonts w:ascii="Times New Roman" w:hAnsi="Times New Roman"/>
          <w:b/>
          <w:sz w:val="28"/>
          <w:szCs w:val="28"/>
        </w:rPr>
        <w:t xml:space="preserve"> налоговых льгот в Сибирском сельсовете </w:t>
      </w: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8D4BAA">
        <w:rPr>
          <w:rFonts w:ascii="Times New Roman" w:hAnsi="Times New Roman"/>
          <w:b/>
          <w:sz w:val="28"/>
          <w:szCs w:val="28"/>
        </w:rPr>
        <w:t>иным</w:t>
      </w:r>
      <w:proofErr w:type="gramEnd"/>
      <w:r w:rsidRPr="008D4BAA">
        <w:rPr>
          <w:rFonts w:ascii="Times New Roman" w:hAnsi="Times New Roman"/>
          <w:b/>
          <w:sz w:val="28"/>
          <w:szCs w:val="28"/>
        </w:rPr>
        <w:t xml:space="preserve"> категориям налогоплательщиков</w:t>
      </w: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В соответствии со статьей 8.14 Закона Новосибирской области от 16.10.2003 № 142-ОЗ «О налогах и особенностях налогообложения отдельных категорий налогоплательщиков в Новосибирской области» и постановлением Правительства Новосибирской области от 22.07.2013 № 318-п «О критериях эффективности налоговых льгот, установленных иным категориям налогоплательщиков» в целях повышения результативности практической реализации региональной налоговой политики, эффективности </w:t>
      </w:r>
      <w:r w:rsidRPr="008D4BAA">
        <w:rPr>
          <w:rFonts w:ascii="Times New Roman" w:hAnsi="Times New Roman"/>
          <w:sz w:val="28"/>
          <w:szCs w:val="28"/>
        </w:rPr>
        <w:lastRenderedPageBreak/>
        <w:t xml:space="preserve">предоставления режимов льготного налогообложения в Сибирском сельсовете, администрация  Сибирского сельсовета </w:t>
      </w:r>
    </w:p>
    <w:p w:rsidR="008D4BAA" w:rsidRPr="008D4BAA" w:rsidRDefault="008D4BAA" w:rsidP="008D4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ПОСТАНОВЛЯЕТ:</w:t>
      </w:r>
    </w:p>
    <w:p w:rsidR="008D4BAA" w:rsidRPr="008D4BAA" w:rsidRDefault="008D4BAA" w:rsidP="008D4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          1. Утвердить прилагаемые: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1) Порядок оценки эффективности предоставленных налоговых льгот в Сибирском сельсовете иным категориям налогоплательщиков (далее – Порядок);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2) Методику оценки эффективности предоставленных налоговых льгот в Сибирском сельсовете иным категориям налогоплательщиков;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          2. Признать утратившим силу постановление администрации от 25.04.2014 № 21 «Об утверждении Порядка и Методики оценки эффективности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gramStart"/>
      <w:r w:rsidRPr="008D4BAA">
        <w:rPr>
          <w:rFonts w:ascii="Times New Roman" w:hAnsi="Times New Roman"/>
          <w:sz w:val="28"/>
          <w:szCs w:val="28"/>
        </w:rPr>
        <w:t>предоставленных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(планируемых к предоставлению) налоговых льгот по местным налогам ». 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3. Контроль за исполнением </w:t>
      </w:r>
      <w:proofErr w:type="gramStart"/>
      <w:r w:rsidRPr="008D4BAA">
        <w:rPr>
          <w:rFonts w:ascii="Times New Roman" w:hAnsi="Times New Roman"/>
          <w:sz w:val="28"/>
          <w:szCs w:val="28"/>
        </w:rPr>
        <w:t>настоящего  постановления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оставляю за собой.  </w:t>
      </w:r>
    </w:p>
    <w:p w:rsidR="008D4BAA" w:rsidRPr="008D4BAA" w:rsidRDefault="008D4BAA" w:rsidP="008D4BAA">
      <w:pPr>
        <w:spacing w:after="0" w:line="240" w:lineRule="auto"/>
        <w:ind w:firstLine="680"/>
        <w:jc w:val="both"/>
        <w:rPr>
          <w:rFonts w:ascii="Times New Roman" w:hAnsi="Times New Roman"/>
          <w:sz w:val="28"/>
          <w:szCs w:val="28"/>
        </w:rPr>
      </w:pPr>
      <w:bookmarkStart w:id="2" w:name="sub_3"/>
      <w:bookmarkEnd w:id="0"/>
      <w:bookmarkEnd w:id="1"/>
    </w:p>
    <w:bookmarkEnd w:id="2"/>
    <w:p w:rsidR="008D4BAA" w:rsidRPr="008D4BAA" w:rsidRDefault="008D4BAA" w:rsidP="008D4BA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8D4BAA">
        <w:rPr>
          <w:rFonts w:ascii="Times New Roman" w:hAnsi="Times New Roman"/>
          <w:sz w:val="28"/>
          <w:szCs w:val="28"/>
        </w:rPr>
        <w:t>Глава  Сибирского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сельсовета                                                               </w:t>
      </w:r>
      <w:proofErr w:type="spellStart"/>
      <w:r w:rsidRPr="008D4BAA">
        <w:rPr>
          <w:rFonts w:ascii="Times New Roman" w:hAnsi="Times New Roman"/>
          <w:sz w:val="28"/>
          <w:szCs w:val="28"/>
        </w:rPr>
        <w:t>Л.Г.Иваненко</w:t>
      </w:r>
      <w:proofErr w:type="spellEnd"/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     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r w:rsidRPr="008D4BAA">
        <w:rPr>
          <w:rFonts w:ascii="Times New Roman" w:hAnsi="Times New Roman"/>
          <w:sz w:val="28"/>
          <w:szCs w:val="24"/>
        </w:rPr>
        <w:t>Утвержден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proofErr w:type="gramStart"/>
      <w:r w:rsidRPr="008D4BAA">
        <w:rPr>
          <w:rFonts w:ascii="Times New Roman" w:hAnsi="Times New Roman"/>
          <w:sz w:val="28"/>
          <w:szCs w:val="24"/>
        </w:rPr>
        <w:t>постановлением</w:t>
      </w:r>
      <w:proofErr w:type="gramEnd"/>
      <w:r w:rsidRPr="008D4BAA">
        <w:rPr>
          <w:rFonts w:ascii="Times New Roman" w:hAnsi="Times New Roman"/>
          <w:sz w:val="28"/>
          <w:szCs w:val="24"/>
        </w:rPr>
        <w:t xml:space="preserve"> администрации 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proofErr w:type="gramStart"/>
      <w:r w:rsidRPr="008D4BAA">
        <w:rPr>
          <w:rFonts w:ascii="Times New Roman" w:hAnsi="Times New Roman"/>
          <w:sz w:val="28"/>
          <w:szCs w:val="24"/>
        </w:rPr>
        <w:t>от</w:t>
      </w:r>
      <w:proofErr w:type="gramEnd"/>
      <w:r w:rsidRPr="008D4BAA">
        <w:rPr>
          <w:rFonts w:ascii="Times New Roman" w:hAnsi="Times New Roman"/>
          <w:sz w:val="28"/>
          <w:szCs w:val="24"/>
        </w:rPr>
        <w:t xml:space="preserve"> 31 января 2017 года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r w:rsidRPr="008D4BAA">
        <w:rPr>
          <w:rFonts w:ascii="Times New Roman" w:hAnsi="Times New Roman"/>
          <w:sz w:val="28"/>
          <w:szCs w:val="24"/>
        </w:rPr>
        <w:t>№ 4а</w:t>
      </w: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 w:rsidRPr="008D4BAA">
        <w:rPr>
          <w:rFonts w:ascii="Times New Roman" w:hAnsi="Times New Roman"/>
          <w:b/>
          <w:sz w:val="28"/>
          <w:szCs w:val="24"/>
        </w:rPr>
        <w:t>Порядок оценки эффективности предоставленных налоговых льгот в</w:t>
      </w: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 w:rsidRPr="008D4BAA">
        <w:rPr>
          <w:rFonts w:ascii="Times New Roman" w:hAnsi="Times New Roman"/>
          <w:b/>
          <w:sz w:val="28"/>
          <w:szCs w:val="24"/>
        </w:rPr>
        <w:t>Сибирском сельсовете иным категориям налогоплательщиков</w:t>
      </w: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  <w:lang w:val="en-US"/>
        </w:rPr>
        <w:t>I</w:t>
      </w:r>
      <w:r w:rsidRPr="008D4BAA">
        <w:rPr>
          <w:rFonts w:ascii="Times New Roman" w:hAnsi="Times New Roman"/>
          <w:b/>
          <w:sz w:val="28"/>
          <w:szCs w:val="28"/>
        </w:rPr>
        <w:t>. Общие положения</w:t>
      </w:r>
    </w:p>
    <w:p w:rsidR="008D4BAA" w:rsidRPr="008D4BAA" w:rsidRDefault="008D4BAA" w:rsidP="008D4BAA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1. Настоящий Порядок определяет цели проведения оценки эффективности предоставленных налоговых льгот в Сибирском сельсовете </w:t>
      </w:r>
      <w:r w:rsidRPr="008D4BAA">
        <w:rPr>
          <w:rFonts w:ascii="Times New Roman" w:hAnsi="Times New Roman"/>
          <w:sz w:val="28"/>
          <w:szCs w:val="28"/>
        </w:rPr>
        <w:lastRenderedPageBreak/>
        <w:t>иным категориям налогоплательщиков (далее – налоговые льготы), устанавливает порядок проведения оценки эффективности налоговых льгот.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2. Оценка эффективности проводится в отношении налоговых льгот для отдельных категорий налогоплательщиков и ставок налогов по местным налогам 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3. Оценка эффективности налоговых льгот проводится в целях: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1) совершенствования системы налоговых льгот;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2) принятия необходимых мер по изменению или отмене низкоэффективных или неэффективных налоговых льгот, изменению оснований, порядка и условий их применения;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3) обеспечения оптимального выбора категорий налогоплательщиков для установления налоговых льгот.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4. Оценка эффективности налоговых льгот проводится администрацией Сибирского сельсовета: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5. Оценка эффективности налоговых льгот осуществляется на основании критериев, утвержденных постановлением Правительства Новосибирской области от 22.07.2013 № 318-п «О критериях эффективности налоговых льгот, установленных иным категориям налогоплательщиков» (далее – постановление), и включает в себя оценку бюджетной, экономической и социальной эффективности налоговых льгот.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6. Оценка бюджетной эффективности налоговых льгот осуществляется на основании критерия, установленного подпунктом 2 пункта 1 постановления, </w:t>
      </w:r>
      <w:proofErr w:type="gramStart"/>
      <w:r w:rsidRPr="008D4BAA">
        <w:rPr>
          <w:rFonts w:ascii="Times New Roman" w:hAnsi="Times New Roman"/>
          <w:sz w:val="28"/>
          <w:szCs w:val="28"/>
        </w:rPr>
        <w:t>и  представляет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собой оценку влияния налоговых льгот на объемы доходов и расходов местного бюджета.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Оценка экономической эффективности налоговых льгот осуществляется на основании критериев, установленных подпунктами 1 и 3 пункта 1 постановления, и представляет собой оценку влияния налоговых льгот на динамику производственных и финансовых результатов деятельности тех категорий налогоплательщиков, которым они предоставлены.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Оценка социальной эффективности налоговых льгот осуществляется на основании критериев, установленных подпунктами 4-6 пункта 1 постановления, и представляет собой оценку влияния налоговых льгот на создание благоприятных условий развития социальной инфраструктуры и бизнеса, повышение социальной защищенности населения, формирование благоприятных условий жизнедеятельности для малообеспеченных граждан и граждан, оказавшихся в трудной жизненной ситуации.</w:t>
      </w:r>
      <w:bookmarkStart w:id="3" w:name="sub_16"/>
      <w:bookmarkStart w:id="4" w:name="sub_22"/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7. Оценка эффективности налоговых льгот осуществляется в соответствии с Методикой оценки эффективности предоставленных налоговых льгот в Сибирском сельсовете иным категориям налогоплательщиков (далее – Методика) путем расчетов показателей эффективности налоговых льгот.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Расчеты показателей эффективности налоговых льгот производятся на основании данных налоговой, статистической, финансовой отчетности, а также иной информации, позволяющей произвести необходимые расчеты. 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 w:rsidRPr="008D4BAA">
        <w:rPr>
          <w:rFonts w:ascii="Times New Roman" w:hAnsi="Times New Roman"/>
          <w:b/>
          <w:sz w:val="28"/>
          <w:szCs w:val="24"/>
          <w:lang w:val="en-US"/>
        </w:rPr>
        <w:lastRenderedPageBreak/>
        <w:t>II</w:t>
      </w:r>
      <w:r w:rsidRPr="008D4BAA">
        <w:rPr>
          <w:rFonts w:ascii="Times New Roman" w:hAnsi="Times New Roman"/>
          <w:b/>
          <w:sz w:val="28"/>
          <w:szCs w:val="24"/>
        </w:rPr>
        <w:t>. Порядок проведения оценки эффективности налоговых льгот</w:t>
      </w:r>
    </w:p>
    <w:p w:rsidR="008D4BAA" w:rsidRPr="008D4BAA" w:rsidRDefault="008D4BAA" w:rsidP="008D4BAA">
      <w:pPr>
        <w:spacing w:after="0" w:line="240" w:lineRule="auto"/>
        <w:ind w:left="720"/>
        <w:jc w:val="both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1. Оценка эффективности предоставленных налоговых льгот осуществляется по каждому налогу в разрезе категорий налогоплательщиков, которым предоставлены налоговые льготы в виде: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1) уменьшения налогооблагаемой базы;  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2) снижения налоговой ставки.</w:t>
      </w:r>
    </w:p>
    <w:p w:rsidR="008D4BAA" w:rsidRPr="008D4BAA" w:rsidRDefault="008D4BAA" w:rsidP="008D4BAA">
      <w:pPr>
        <w:spacing w:after="0" w:line="240" w:lineRule="auto"/>
        <w:ind w:firstLine="737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2. Расчеты оценки эффективности предоставленных налоговых льгот осуществляются по форме, установленной методикой оценки эффективности предоставленных (планируемых к предоставлению) налоговых льгот. 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3. По итогам проведенной оценки эффективности предоставленных налоговых льгот финансовый отдел готовит заключение: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1) о целесообразности сохранения предоставленных налоговых льгот;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2) об отмене предоставленных налоговых льгот;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3) о корректировке предоставленных налоговых льгот.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4. Указанное </w:t>
      </w:r>
      <w:proofErr w:type="gramStart"/>
      <w:r w:rsidRPr="008D4BAA">
        <w:rPr>
          <w:rFonts w:ascii="Times New Roman" w:hAnsi="Times New Roman"/>
          <w:sz w:val="28"/>
          <w:szCs w:val="28"/>
        </w:rPr>
        <w:t>заключение  представляется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на рассмотрение комиссии по налоговой политике и рассмотрению обращений о предоставлении налоговых льгот.</w:t>
      </w:r>
    </w:p>
    <w:p w:rsidR="008D4BAA" w:rsidRPr="008D4BAA" w:rsidRDefault="008D4BAA" w:rsidP="008D4BAA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Если по итогам рассмотрения вопроса на комиссии по налоговой политике и рассмотрению обращений о предоставлении налоговых льгот принимаются решения о целесообразности отмены или корректировке предоставленных налоговых льгот, уполномоченным органом в установленном порядке готовится проект соответствующего нормативного правового акта. </w:t>
      </w:r>
    </w:p>
    <w:bookmarkEnd w:id="3"/>
    <w:bookmarkEnd w:id="4"/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r w:rsidRPr="008D4BAA">
        <w:rPr>
          <w:rFonts w:ascii="Times New Roman" w:hAnsi="Times New Roman"/>
          <w:sz w:val="28"/>
          <w:szCs w:val="24"/>
        </w:rPr>
        <w:t>Утверждена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proofErr w:type="gramStart"/>
      <w:r w:rsidRPr="008D4BAA">
        <w:rPr>
          <w:rFonts w:ascii="Times New Roman" w:hAnsi="Times New Roman"/>
          <w:sz w:val="28"/>
          <w:szCs w:val="24"/>
        </w:rPr>
        <w:t>постановлением</w:t>
      </w:r>
      <w:proofErr w:type="gramEnd"/>
      <w:r w:rsidRPr="008D4BAA">
        <w:rPr>
          <w:rFonts w:ascii="Times New Roman" w:hAnsi="Times New Roman"/>
          <w:sz w:val="28"/>
          <w:szCs w:val="24"/>
        </w:rPr>
        <w:t xml:space="preserve"> администрации 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proofErr w:type="gramStart"/>
      <w:r w:rsidRPr="008D4BAA">
        <w:rPr>
          <w:rFonts w:ascii="Times New Roman" w:hAnsi="Times New Roman"/>
          <w:sz w:val="28"/>
          <w:szCs w:val="24"/>
        </w:rPr>
        <w:t>от</w:t>
      </w:r>
      <w:proofErr w:type="gramEnd"/>
      <w:r w:rsidRPr="008D4BAA">
        <w:rPr>
          <w:rFonts w:ascii="Times New Roman" w:hAnsi="Times New Roman"/>
          <w:sz w:val="28"/>
          <w:szCs w:val="24"/>
        </w:rPr>
        <w:t xml:space="preserve"> 31 января 2017 года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sz w:val="28"/>
          <w:szCs w:val="24"/>
        </w:rPr>
      </w:pPr>
      <w:r w:rsidRPr="008D4BAA">
        <w:rPr>
          <w:rFonts w:ascii="Times New Roman" w:hAnsi="Times New Roman"/>
          <w:sz w:val="28"/>
          <w:szCs w:val="24"/>
        </w:rPr>
        <w:lastRenderedPageBreak/>
        <w:t>№ 4а</w:t>
      </w:r>
    </w:p>
    <w:p w:rsidR="008D4BAA" w:rsidRPr="008D4BAA" w:rsidRDefault="008D4BAA" w:rsidP="008D4BAA">
      <w:pPr>
        <w:spacing w:after="0" w:line="240" w:lineRule="auto"/>
        <w:ind w:firstLine="709"/>
        <w:jc w:val="right"/>
        <w:rPr>
          <w:rFonts w:ascii="Times New Roman" w:hAnsi="Times New Roman"/>
          <w:b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r w:rsidRPr="008D4BAA">
        <w:rPr>
          <w:rFonts w:ascii="Times New Roman" w:hAnsi="Times New Roman"/>
          <w:b/>
          <w:sz w:val="28"/>
          <w:szCs w:val="24"/>
        </w:rPr>
        <w:t>Методика оценки эффективности предоставленных налоговых льгот</w:t>
      </w:r>
    </w:p>
    <w:p w:rsidR="008D4BAA" w:rsidRPr="008D4BAA" w:rsidRDefault="008D4BAA" w:rsidP="008D4BAA">
      <w:pPr>
        <w:spacing w:after="0" w:line="240" w:lineRule="auto"/>
        <w:ind w:firstLine="709"/>
        <w:jc w:val="center"/>
        <w:rPr>
          <w:rFonts w:ascii="Times New Roman" w:hAnsi="Times New Roman"/>
          <w:b/>
          <w:sz w:val="28"/>
          <w:szCs w:val="24"/>
        </w:rPr>
      </w:pPr>
      <w:proofErr w:type="gramStart"/>
      <w:r w:rsidRPr="008D4BAA">
        <w:rPr>
          <w:rFonts w:ascii="Times New Roman" w:hAnsi="Times New Roman"/>
          <w:b/>
          <w:sz w:val="28"/>
          <w:szCs w:val="24"/>
        </w:rPr>
        <w:t>в</w:t>
      </w:r>
      <w:proofErr w:type="gramEnd"/>
      <w:r w:rsidRPr="008D4BAA">
        <w:rPr>
          <w:rFonts w:ascii="Times New Roman" w:hAnsi="Times New Roman"/>
          <w:b/>
          <w:sz w:val="28"/>
          <w:szCs w:val="24"/>
        </w:rPr>
        <w:t xml:space="preserve"> Сибирском сельсовете иным категориям налогоплательщиков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  <w:lang w:val="en-US"/>
        </w:rPr>
        <w:t>I</w:t>
      </w:r>
      <w:r w:rsidRPr="008D4BAA">
        <w:rPr>
          <w:rFonts w:ascii="Times New Roman" w:hAnsi="Times New Roman"/>
          <w:b/>
          <w:sz w:val="28"/>
          <w:szCs w:val="28"/>
        </w:rPr>
        <w:t>. Оценка бюджетной эффективности налоговых льгот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1. Оценка бюджетной эффективности налоговых льгот (далее – бюджетная эффективность) производится на основании расчета, в котором определяется эффект </w:t>
      </w:r>
      <w:proofErr w:type="gramStart"/>
      <w:r w:rsidRPr="008D4BAA">
        <w:rPr>
          <w:rFonts w:ascii="Times New Roman" w:hAnsi="Times New Roman"/>
          <w:sz w:val="28"/>
          <w:szCs w:val="28"/>
        </w:rPr>
        <w:t>для  бюджета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Сибирского сельсовета (далее – местный бюджет) от предоставления налоговых льгот</w:t>
      </w:r>
      <w:r w:rsidRPr="008D4BAA">
        <w:rPr>
          <w:rFonts w:ascii="Times New Roman" w:hAnsi="Times New Roman"/>
          <w:sz w:val="24"/>
          <w:szCs w:val="24"/>
        </w:rPr>
        <w:t xml:space="preserve"> </w:t>
      </w:r>
      <w:r w:rsidRPr="008D4BAA">
        <w:rPr>
          <w:rFonts w:ascii="Times New Roman" w:hAnsi="Times New Roman"/>
          <w:sz w:val="28"/>
          <w:szCs w:val="28"/>
        </w:rPr>
        <w:t>в Новосибирской области иным категориям налогоплательщиков (далее – налоговые льготы), выражающийся в увеличении поступлений налоговых платежей в местный бюджет по сравнению с величиной выпадающих доходов местного бюджета.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2. Коэффициент бюджетной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Кбэф</w:t>
      </w:r>
      <w:proofErr w:type="spellEnd"/>
      <w:r w:rsidRPr="008D4BAA">
        <w:rPr>
          <w:rFonts w:ascii="Times New Roman" w:hAnsi="Times New Roman"/>
          <w:sz w:val="28"/>
          <w:szCs w:val="28"/>
        </w:rPr>
        <w:t>) рассчитывается по формуле: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D4BAA">
        <w:rPr>
          <w:rFonts w:ascii="Times New Roman" w:hAnsi="Times New Roman"/>
          <w:sz w:val="28"/>
          <w:szCs w:val="28"/>
        </w:rPr>
        <w:t>Кбэф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= НП / ПБ, где: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НП - объем прироста налоговых поступлений в местный бюджет;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ПБ - сумма </w:t>
      </w:r>
      <w:proofErr w:type="gramStart"/>
      <w:r w:rsidRPr="008D4BAA">
        <w:rPr>
          <w:rFonts w:ascii="Times New Roman" w:hAnsi="Times New Roman"/>
          <w:sz w:val="28"/>
          <w:szCs w:val="28"/>
        </w:rPr>
        <w:t>потерь  местного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бюджета от предоставления налоговых льгот.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Сумма потерь местного бюджета от предоставления налоговых льгот (ПБ) рассчитывается по формуле: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ПБ = (НБ x СН x </w:t>
      </w:r>
      <w:proofErr w:type="gramStart"/>
      <w:r w:rsidRPr="008D4BAA">
        <w:rPr>
          <w:rFonts w:ascii="Times New Roman" w:hAnsi="Times New Roman"/>
          <w:sz w:val="28"/>
          <w:szCs w:val="28"/>
        </w:rPr>
        <w:t>НО )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- (НБ x </w:t>
      </w:r>
      <w:proofErr w:type="spellStart"/>
      <w:r w:rsidRPr="008D4BAA">
        <w:rPr>
          <w:rFonts w:ascii="Times New Roman" w:hAnsi="Times New Roman"/>
          <w:sz w:val="28"/>
          <w:szCs w:val="28"/>
        </w:rPr>
        <w:t>СНл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x НО), где: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НБ</w:t>
      </w:r>
      <w:r w:rsidRPr="008D4BAA">
        <w:rPr>
          <w:rFonts w:ascii="Times New Roman" w:hAnsi="Times New Roman"/>
          <w:sz w:val="28"/>
          <w:szCs w:val="28"/>
        </w:rPr>
        <w:softHyphen/>
        <w:t xml:space="preserve"> - налогооблагаемая база по налогу;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СН - ставка по налогу, установленная в соответствии с законодательством о налогах и сборах;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НО - норматив зачисления налога </w:t>
      </w:r>
      <w:proofErr w:type="gramStart"/>
      <w:r w:rsidRPr="008D4BAA">
        <w:rPr>
          <w:rFonts w:ascii="Times New Roman" w:hAnsi="Times New Roman"/>
          <w:sz w:val="28"/>
          <w:szCs w:val="28"/>
        </w:rPr>
        <w:t>в  местный</w:t>
      </w:r>
      <w:proofErr w:type="gramEnd"/>
      <w:r w:rsidRPr="008D4BAA">
        <w:rPr>
          <w:rFonts w:ascii="Times New Roman" w:hAnsi="Times New Roman"/>
          <w:sz w:val="28"/>
          <w:szCs w:val="28"/>
        </w:rPr>
        <w:t xml:space="preserve"> бюджет;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spellStart"/>
      <w:r w:rsidRPr="008D4BAA">
        <w:rPr>
          <w:rFonts w:ascii="Times New Roman" w:hAnsi="Times New Roman"/>
          <w:sz w:val="28"/>
          <w:szCs w:val="28"/>
        </w:rPr>
        <w:t>СНл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- ставка по налогу, применяемая с учетом налоговых льгот.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3. Налоговые льготы имеют положительную бюджетную эффективность, если значение коэффициента бюджетной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Кбэф</w:t>
      </w:r>
      <w:proofErr w:type="spellEnd"/>
      <w:r w:rsidRPr="008D4BAA">
        <w:rPr>
          <w:rFonts w:ascii="Times New Roman" w:hAnsi="Times New Roman"/>
          <w:sz w:val="28"/>
          <w:szCs w:val="28"/>
        </w:rPr>
        <w:t>) больше либо равно единице (</w:t>
      </w:r>
      <w:proofErr w:type="spellStart"/>
      <w:r w:rsidRPr="008D4BAA">
        <w:rPr>
          <w:rFonts w:ascii="Times New Roman" w:hAnsi="Times New Roman"/>
          <w:sz w:val="28"/>
          <w:szCs w:val="28"/>
        </w:rPr>
        <w:t>Кбэф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≥ 1).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  <w:lang w:val="en-US"/>
        </w:rPr>
        <w:t>II</w:t>
      </w:r>
      <w:r w:rsidRPr="008D4BAA">
        <w:rPr>
          <w:rFonts w:ascii="Times New Roman" w:hAnsi="Times New Roman"/>
          <w:b/>
          <w:sz w:val="28"/>
          <w:szCs w:val="28"/>
        </w:rPr>
        <w:t>. Оценка экономической эффективности налоговых льгот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 xml:space="preserve">4. Оценка экономической эффективности налоговых льгот (далее – экономическая эффективность) производится на основании показателей финансово – хозяйственной деятельности в соответствии с </w:t>
      </w:r>
      <w:hyperlink r:id="rId4" w:history="1">
        <w:r w:rsidRPr="008D4BAA">
          <w:rPr>
            <w:rFonts w:ascii="Times New Roman" w:hAnsi="Times New Roman"/>
            <w:sz w:val="28"/>
            <w:szCs w:val="28"/>
          </w:rPr>
          <w:t>приложени</w:t>
        </w:r>
      </w:hyperlink>
      <w:r w:rsidRPr="008D4BAA">
        <w:rPr>
          <w:rFonts w:ascii="Times New Roman" w:hAnsi="Times New Roman"/>
          <w:sz w:val="28"/>
          <w:szCs w:val="28"/>
        </w:rPr>
        <w:t>ем к настоящей Методике.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lastRenderedPageBreak/>
        <w:t>5. Коэффициент экономической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Кээф</w:t>
      </w:r>
      <w:proofErr w:type="spellEnd"/>
      <w:r w:rsidRPr="008D4BAA">
        <w:rPr>
          <w:rFonts w:ascii="Times New Roman" w:hAnsi="Times New Roman"/>
          <w:sz w:val="28"/>
          <w:szCs w:val="28"/>
        </w:rPr>
        <w:t>) рассчитывается по формуле: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D4BAA">
        <w:rPr>
          <w:rFonts w:ascii="Times New Roman" w:hAnsi="Times New Roman"/>
          <w:sz w:val="28"/>
          <w:szCs w:val="28"/>
        </w:rPr>
        <w:t>Кээф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= ∑ Эр / Эс, где: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Эр - количество показателей, по которым произошел рост или уровень остался прежним;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Эс - количество показателей, по которым произошло снижение.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Налоговые льготы имеют положительную экономическую эффективность, если значение коэффициента экономической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Кээф</w:t>
      </w:r>
      <w:proofErr w:type="spellEnd"/>
      <w:r w:rsidRPr="008D4BAA">
        <w:rPr>
          <w:rFonts w:ascii="Times New Roman" w:hAnsi="Times New Roman"/>
          <w:sz w:val="28"/>
          <w:szCs w:val="28"/>
        </w:rPr>
        <w:t>) больше либо равно единице (</w:t>
      </w:r>
      <w:proofErr w:type="spellStart"/>
      <w:r w:rsidRPr="008D4BAA">
        <w:rPr>
          <w:rFonts w:ascii="Times New Roman" w:hAnsi="Times New Roman"/>
          <w:sz w:val="28"/>
          <w:szCs w:val="28"/>
        </w:rPr>
        <w:t>Кээф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≥ 1).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  <w:lang w:val="en-US"/>
        </w:rPr>
        <w:t>III</w:t>
      </w:r>
      <w:r w:rsidRPr="008D4BAA">
        <w:rPr>
          <w:rFonts w:ascii="Times New Roman" w:hAnsi="Times New Roman"/>
          <w:b/>
          <w:sz w:val="28"/>
          <w:szCs w:val="28"/>
        </w:rPr>
        <w:t>. Оценка социальной эффективности налоговых льгот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6. Оценка социальной эффективности налоговых льгот (далее – социальная эффективность) производится на основании показателя, характеризующего востребованность налоговых льгот у налогоплательщиков соответствующей категории.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7. Коэффициент социальной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) рассчитывается по формуле: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=Кл/Ко, где: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Кл - количество налогоплательщиков воспользовавшихся льготой;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Ко – общее количество налогоплательщиков соответствующей категории.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yellow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8D4BAA">
        <w:rPr>
          <w:rFonts w:ascii="Times New Roman" w:hAnsi="Times New Roman"/>
          <w:sz w:val="28"/>
          <w:szCs w:val="28"/>
        </w:rPr>
        <w:t>Коэффициент социальной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) принимается равным единице (</w:t>
      </w: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=1) в случае, если налоговой льготой воспользовалось не менее 30 процентов налогоплательщиков соответствующей категории.  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highlight w:val="yellow"/>
        </w:rPr>
      </w:pPr>
      <w:r w:rsidRPr="008D4BAA">
        <w:rPr>
          <w:rFonts w:ascii="Times New Roman" w:hAnsi="Times New Roman"/>
          <w:sz w:val="28"/>
          <w:szCs w:val="28"/>
        </w:rPr>
        <w:t>Налоговые льготы имеют положительную социальную эффективность, если значение коэффициента социальной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) равно единице (</w:t>
      </w: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=1).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rFonts w:ascii="Times New Roman" w:hAnsi="Times New Roman"/>
          <w:b/>
          <w:sz w:val="28"/>
          <w:szCs w:val="28"/>
        </w:rPr>
      </w:pPr>
      <w:r w:rsidRPr="008D4BAA">
        <w:rPr>
          <w:rFonts w:ascii="Times New Roman" w:hAnsi="Times New Roman"/>
          <w:b/>
          <w:sz w:val="28"/>
          <w:szCs w:val="28"/>
          <w:lang w:val="en-US"/>
        </w:rPr>
        <w:t>IV</w:t>
      </w:r>
      <w:r w:rsidRPr="008D4BAA">
        <w:rPr>
          <w:rFonts w:ascii="Times New Roman" w:hAnsi="Times New Roman"/>
          <w:b/>
          <w:sz w:val="28"/>
          <w:szCs w:val="28"/>
        </w:rPr>
        <w:t>. Расчет показателя эффективности налоговых льгот</w:t>
      </w:r>
      <w:r w:rsidRPr="008D4BAA">
        <w:rPr>
          <w:rFonts w:ascii="Times New Roman" w:hAnsi="Times New Roman"/>
          <w:sz w:val="28"/>
          <w:szCs w:val="28"/>
        </w:rPr>
        <w:t xml:space="preserve"> 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8. Показатель эффективности налоговых льгот (</w:t>
      </w:r>
      <w:proofErr w:type="spellStart"/>
      <w:r w:rsidRPr="008D4BAA">
        <w:rPr>
          <w:rFonts w:ascii="Times New Roman" w:hAnsi="Times New Roman"/>
          <w:sz w:val="28"/>
          <w:szCs w:val="28"/>
        </w:rPr>
        <w:t>ЭФнл</w:t>
      </w:r>
      <w:proofErr w:type="spellEnd"/>
      <w:r w:rsidRPr="008D4BAA">
        <w:rPr>
          <w:rFonts w:ascii="Times New Roman" w:hAnsi="Times New Roman"/>
          <w:sz w:val="28"/>
          <w:szCs w:val="28"/>
        </w:rPr>
        <w:t>) (далее – показатель эффективности) определяется как отношение суммы коэффициентов бюджетной (</w:t>
      </w:r>
      <w:proofErr w:type="spellStart"/>
      <w:r w:rsidRPr="008D4BAA">
        <w:rPr>
          <w:rFonts w:ascii="Times New Roman" w:hAnsi="Times New Roman"/>
          <w:sz w:val="28"/>
          <w:szCs w:val="28"/>
        </w:rPr>
        <w:t>Кбэф</w:t>
      </w:r>
      <w:proofErr w:type="spellEnd"/>
      <w:r w:rsidRPr="008D4BAA">
        <w:rPr>
          <w:rFonts w:ascii="Times New Roman" w:hAnsi="Times New Roman"/>
          <w:sz w:val="28"/>
          <w:szCs w:val="28"/>
        </w:rPr>
        <w:t>), экономической (</w:t>
      </w:r>
      <w:proofErr w:type="spellStart"/>
      <w:r w:rsidRPr="008D4BAA">
        <w:rPr>
          <w:rFonts w:ascii="Times New Roman" w:hAnsi="Times New Roman"/>
          <w:sz w:val="28"/>
          <w:szCs w:val="28"/>
        </w:rPr>
        <w:t>Кээф</w:t>
      </w:r>
      <w:proofErr w:type="spellEnd"/>
      <w:r w:rsidRPr="008D4BAA">
        <w:rPr>
          <w:rFonts w:ascii="Times New Roman" w:hAnsi="Times New Roman"/>
          <w:sz w:val="28"/>
          <w:szCs w:val="28"/>
        </w:rPr>
        <w:t>) и социальной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) к числу указанных коэффициентов и рассчитывается по формуле: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8D4BAA">
        <w:rPr>
          <w:rFonts w:ascii="Times New Roman" w:hAnsi="Times New Roman"/>
          <w:sz w:val="28"/>
          <w:szCs w:val="28"/>
        </w:rPr>
        <w:t>ЭФнл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= (</w:t>
      </w:r>
      <w:proofErr w:type="spellStart"/>
      <w:r w:rsidRPr="008D4BAA">
        <w:rPr>
          <w:rFonts w:ascii="Times New Roman" w:hAnsi="Times New Roman"/>
          <w:sz w:val="28"/>
          <w:szCs w:val="28"/>
        </w:rPr>
        <w:t>Кбэф+Кээф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+ </w:t>
      </w:r>
      <w:proofErr w:type="spellStart"/>
      <w:proofErr w:type="gramStart"/>
      <w:r w:rsidRPr="008D4BAA">
        <w:rPr>
          <w:rFonts w:ascii="Times New Roman" w:hAnsi="Times New Roman"/>
          <w:sz w:val="28"/>
          <w:szCs w:val="28"/>
        </w:rPr>
        <w:t>Ксэф</w:t>
      </w:r>
      <w:proofErr w:type="spellEnd"/>
      <w:r w:rsidRPr="008D4BAA">
        <w:rPr>
          <w:rFonts w:ascii="Times New Roman" w:hAnsi="Times New Roman"/>
          <w:sz w:val="28"/>
          <w:szCs w:val="28"/>
        </w:rPr>
        <w:t>)/</w:t>
      </w:r>
      <w:proofErr w:type="gramEnd"/>
      <w:r w:rsidRPr="008D4BAA">
        <w:rPr>
          <w:rFonts w:ascii="Times New Roman" w:hAnsi="Times New Roman"/>
          <w:sz w:val="28"/>
          <w:szCs w:val="28"/>
        </w:rPr>
        <w:t>3</w:t>
      </w: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8D4BAA" w:rsidRPr="008D4BAA" w:rsidRDefault="008D4BAA" w:rsidP="008D4B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8D4BAA">
        <w:rPr>
          <w:rFonts w:ascii="Times New Roman" w:hAnsi="Times New Roman"/>
          <w:sz w:val="28"/>
          <w:szCs w:val="28"/>
        </w:rPr>
        <w:t>Налоговые льготы имеют положительную эффективность, если значение показателя эффективности (</w:t>
      </w:r>
      <w:proofErr w:type="spellStart"/>
      <w:r w:rsidRPr="008D4BAA">
        <w:rPr>
          <w:rFonts w:ascii="Times New Roman" w:hAnsi="Times New Roman"/>
          <w:sz w:val="28"/>
          <w:szCs w:val="28"/>
        </w:rPr>
        <w:t>ЭФнл</w:t>
      </w:r>
      <w:proofErr w:type="spellEnd"/>
      <w:r w:rsidRPr="008D4BAA">
        <w:rPr>
          <w:rFonts w:ascii="Times New Roman" w:hAnsi="Times New Roman"/>
          <w:sz w:val="28"/>
          <w:szCs w:val="28"/>
        </w:rPr>
        <w:t>) больше либо равно единице (</w:t>
      </w:r>
      <w:proofErr w:type="spellStart"/>
      <w:r w:rsidRPr="008D4BAA">
        <w:rPr>
          <w:rFonts w:ascii="Times New Roman" w:hAnsi="Times New Roman"/>
          <w:sz w:val="28"/>
          <w:szCs w:val="28"/>
        </w:rPr>
        <w:t>ЭФнл</w:t>
      </w:r>
      <w:proofErr w:type="spellEnd"/>
      <w:r w:rsidRPr="008D4BAA">
        <w:rPr>
          <w:rFonts w:ascii="Times New Roman" w:hAnsi="Times New Roman"/>
          <w:sz w:val="28"/>
          <w:szCs w:val="28"/>
        </w:rPr>
        <w:t xml:space="preserve"> ≥ 1). </w:t>
      </w:r>
    </w:p>
    <w:p w:rsidR="008D4BAA" w:rsidRPr="008D4BAA" w:rsidRDefault="008D4BAA" w:rsidP="008D4BAA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</w:p>
    <w:p w:rsidR="008D4BAA" w:rsidRPr="008D4BAA" w:rsidRDefault="008D4BAA" w:rsidP="008D4BAA">
      <w:pPr>
        <w:spacing w:after="0" w:line="240" w:lineRule="auto"/>
        <w:jc w:val="both"/>
        <w:rPr>
          <w:rFonts w:ascii="Times New Roman" w:hAnsi="Times New Roman"/>
          <w:sz w:val="28"/>
          <w:szCs w:val="24"/>
        </w:rPr>
      </w:pPr>
    </w:p>
    <w:p w:rsidR="006A52CF" w:rsidRPr="006A52CF" w:rsidRDefault="006A52CF" w:rsidP="006A52CF">
      <w:pPr>
        <w:rPr>
          <w:rFonts w:eastAsia="Calibri"/>
          <w:lang w:eastAsia="en-US"/>
        </w:rPr>
      </w:pPr>
      <w:bookmarkStart w:id="5" w:name="_GoBack"/>
      <w:bookmarkEnd w:id="5"/>
      <w:r w:rsidRPr="006A52CF">
        <w:rPr>
          <w:rFonts w:eastAsia="Calibri"/>
          <w:lang w:eastAsia="en-US"/>
        </w:rPr>
        <w:lastRenderedPageBreak/>
        <w:t xml:space="preserve">                                 </w:t>
      </w: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0A64DC" w:rsidRPr="00356178" w:rsidTr="00F53AF5">
        <w:trPr>
          <w:trHeight w:val="1797"/>
        </w:trPr>
        <w:tc>
          <w:tcPr>
            <w:tcW w:w="33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proofErr w:type="gramStart"/>
            <w:r w:rsidRPr="00356178">
              <w:rPr>
                <w:rFonts w:ascii="Times New Roman" w:eastAsia="Arial Unicode MS" w:hAnsi="Times New Roman"/>
                <w:lang w:eastAsia="en-US"/>
              </w:rPr>
              <w:t>Газета  Муниципального</w:t>
            </w:r>
            <w:proofErr w:type="gramEnd"/>
            <w:r w:rsidRPr="00356178">
              <w:rPr>
                <w:rFonts w:ascii="Times New Roman" w:eastAsia="Arial Unicode MS" w:hAnsi="Times New Roman"/>
                <w:lang w:eastAsia="en-US"/>
              </w:rPr>
              <w:t xml:space="preserve"> образования  Сибирского сельсовета </w:t>
            </w:r>
            <w:r w:rsidRPr="00356178">
              <w:rPr>
                <w:rFonts w:ascii="Times New Roman" w:eastAsia="Calibri" w:hAnsi="Times New Roman"/>
                <w:noProof/>
              </w:rPr>
              <mc:AlternateContent>
                <mc:Choice Requires="wps">
                  <w:drawing>
                    <wp:inline distT="0" distB="0" distL="0" distR="0" wp14:anchorId="413431B5" wp14:editId="0A63D44F">
                      <wp:extent cx="1731010" cy="891540"/>
                      <wp:effectExtent l="0" t="0" r="0" b="0"/>
                      <wp:docPr id="6" name="Надпись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1540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0A64DC" w:rsidRDefault="000A64DC" w:rsidP="000A64DC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0A64DC" w:rsidRDefault="000A64DC" w:rsidP="000A64DC">
                                  <w:pPr>
                                    <w:pStyle w:val="a4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w14:anchorId="413431B5" id="Надпись 13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" filled="f" stroked="f">
                      <o:lock v:ext="edit" shapetype="t"/>
                      <v:textbox style="mso-fit-shape-to-text:t">
                        <w:txbxContent>
                          <w:p w:rsidR="000A64DC" w:rsidRDefault="000A64DC" w:rsidP="000A64DC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0A64DC" w:rsidRDefault="000A64DC" w:rsidP="000A64DC">
                            <w:pPr>
                              <w:pStyle w:val="a4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Учредитель газеты</w:t>
            </w: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Адрес редакции</w:t>
            </w: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632744</w:t>
            </w: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п. Сибирский</w:t>
            </w: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ул. Учительская, 11</w:t>
            </w:r>
          </w:p>
          <w:p w:rsidR="000A64DC" w:rsidRPr="00356178" w:rsidRDefault="000A64DC" w:rsidP="00F53AF5">
            <w:pPr>
              <w:spacing w:after="0" w:line="240" w:lineRule="auto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A64DC" w:rsidRPr="00356178" w:rsidRDefault="000A64DC" w:rsidP="00F53AF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0A64DC" w:rsidRPr="00356178" w:rsidRDefault="000A64DC" w:rsidP="00F53AF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>Редактор:</w:t>
            </w:r>
          </w:p>
          <w:p w:rsidR="000A64DC" w:rsidRPr="00356178" w:rsidRDefault="000A64DC" w:rsidP="00F53AF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0A64DC" w:rsidRPr="00356178" w:rsidRDefault="000A64DC" w:rsidP="00F53AF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  <w:proofErr w:type="spellStart"/>
            <w:r w:rsidRPr="00356178">
              <w:rPr>
                <w:rFonts w:ascii="Times New Roman" w:eastAsia="Arial Unicode MS" w:hAnsi="Times New Roman"/>
                <w:lang w:eastAsia="en-US"/>
              </w:rPr>
              <w:t>Л.А.Ягур</w:t>
            </w:r>
            <w:proofErr w:type="spellEnd"/>
            <w:r w:rsidRPr="00356178">
              <w:rPr>
                <w:rFonts w:ascii="Times New Roman" w:eastAsia="Arial Unicode MS" w:hAnsi="Times New Roman"/>
                <w:lang w:eastAsia="en-US"/>
              </w:rPr>
              <w:t>.</w:t>
            </w:r>
          </w:p>
          <w:p w:rsidR="000A64DC" w:rsidRPr="00356178" w:rsidRDefault="000A64DC" w:rsidP="00F53AF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</w:p>
          <w:p w:rsidR="000A64DC" w:rsidRPr="00356178" w:rsidRDefault="000A64DC" w:rsidP="00F53AF5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/>
                <w:lang w:eastAsia="en-US"/>
              </w:rPr>
            </w:pPr>
            <w:r w:rsidRPr="00356178">
              <w:rPr>
                <w:rFonts w:ascii="Times New Roman" w:eastAsia="Arial Unicode MS" w:hAnsi="Times New Roman"/>
                <w:lang w:eastAsia="en-US"/>
              </w:rPr>
              <w:t xml:space="preserve"> </w:t>
            </w:r>
          </w:p>
          <w:p w:rsidR="000A64DC" w:rsidRPr="00356178" w:rsidRDefault="000A64DC" w:rsidP="00F53AF5">
            <w:pPr>
              <w:spacing w:after="0" w:line="240" w:lineRule="auto"/>
              <w:ind w:left="131"/>
              <w:rPr>
                <w:rFonts w:ascii="Times New Roman" w:eastAsia="Arial Unicode MS" w:hAnsi="Times New Roman"/>
                <w:lang w:eastAsia="en-US"/>
              </w:rPr>
            </w:pPr>
          </w:p>
        </w:tc>
      </w:tr>
    </w:tbl>
    <w:p w:rsidR="002A03EC" w:rsidRDefault="002A03EC"/>
    <w:sectPr w:rsidR="002A03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095A"/>
    <w:rsid w:val="000A64DC"/>
    <w:rsid w:val="00216462"/>
    <w:rsid w:val="002A03EC"/>
    <w:rsid w:val="002D1A6E"/>
    <w:rsid w:val="0066095A"/>
    <w:rsid w:val="006A52CF"/>
    <w:rsid w:val="008D4BAA"/>
    <w:rsid w:val="00941879"/>
    <w:rsid w:val="00997C87"/>
    <w:rsid w:val="00A24407"/>
    <w:rsid w:val="00A777EE"/>
    <w:rsid w:val="00B66E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CC3F9D0-ED5F-4B58-9089-6B1C504C95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7C87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бычный (веб) Знак"/>
    <w:basedOn w:val="a0"/>
    <w:link w:val="a4"/>
    <w:semiHidden/>
    <w:locked/>
    <w:rsid w:val="00997C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link w:val="a3"/>
    <w:semiHidden/>
    <w:unhideWhenUsed/>
    <w:rsid w:val="00997C87"/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381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686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A4ABB8EFBD75AB35CC4BB987F7627FF788A0DBBF23FF62502AAD16E9ABA261EA3836346FE4716776F35759uC0A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8</Pages>
  <Words>2083</Words>
  <Characters>11879</Characters>
  <Application>Microsoft Office Word</Application>
  <DocSecurity>0</DocSecurity>
  <Lines>98</Lines>
  <Paragraphs>27</Paragraphs>
  <ScaleCrop>false</ScaleCrop>
  <Company>SPecialiST RePack</Company>
  <LinksUpToDate>false</LinksUpToDate>
  <CharactersWithSpaces>13935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11</cp:revision>
  <dcterms:created xsi:type="dcterms:W3CDTF">2017-02-17T07:20:00Z</dcterms:created>
  <dcterms:modified xsi:type="dcterms:W3CDTF">2017-03-13T07:52:00Z</dcterms:modified>
</cp:coreProperties>
</file>