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 НОВОСИБИРСКОЙ ОБЛАСТИ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ТА Н О В Л Е Н И Е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26.03.2013г.                                                        № 19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по повышению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бюджетных расходов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 на период до 2015 года.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 исполнение </w:t>
      </w:r>
      <w:hyperlink r:id="rId4" w:history="1">
        <w:r w:rsidRPr="006B4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Правительства Российской Федерации от 30 июня 2010 года N 1101-р "Об утверждении Программы Правительства Российской Федерации по повышению эффективности бюджетных расходов на период до 2015 года", в целях повышения эффективности расходов  бюджета  Сибирского сельсовета Купинского района Новосибирской области администрация Сибирского сельсовета   постановляет: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1. Утвердить прилагаемые: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</w:t>
      </w:r>
      <w:hyperlink w:anchor="Par32" w:history="1">
        <w:r w:rsidRPr="006B4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Сибирского сельсовета Купинского района Новосибирской области по повышению эффективности бюджетных расходов бюджета Сибирского сельсовета на период до 2015 года(далее - Программа);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</w:t>
      </w:r>
      <w:hyperlink w:anchor="Par850" w:history="1">
        <w:r w:rsidRPr="006B4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мероприятий по реализации в 2013-2015 годах Программы Сибирского сельсовета Купинского района Новосибирской области по повышению эффективности бюджетных расходов бюджета Сибирского сельсовета Купинского района Новосибирской области на период 2013 - 2015 годов (далее - план мероприятий).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2. Главным распорядителям средств бюджета Сибирского сельсовета Купинского района Новосибирской области: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руководствоваться положениями </w:t>
      </w:r>
      <w:hyperlink w:anchor="Par32" w:history="1">
        <w:r w:rsidRPr="006B4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 формировании и организации исполнения бюджета Сибирского сельсовета Купинского района  Новосибирской области, а также при подготовке нормативных правовых актов  Сибирского сельсовета Купинского района Новосибирской области;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Контроль над исполнением </w:t>
      </w:r>
      <w:hyperlink w:anchor="Par850" w:history="1">
        <w:r w:rsidRPr="006B4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мероприятий  оставляю за собой.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Глава Сибирского сельсовета                                         А.И Веде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Утверждена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постановлением администрации 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Сибирского сельсовета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Купинского района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от 26.03.2013 № 19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2"/>
      <w:bookmarkEnd w:id="0"/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ЭФФЕКТИВНОСТИ РАСХОДОВ БЮДЖЕТА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 НОВОСИБИРСКОЙ ОБЛАСТИ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 ДО 2015 ГОДА.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Программа по повышению эффективности расходов бюджета Сибирского сельсовета Купинского района  на период до 2015 года (далее - Программа) разработана администрацией  Сибирского сельсовета Купинского района Новосибирской области  в соответствии с основными направлениями бюджетной и налоговой политики на 2013 год и плановый период 2014 и 2015 годов, с учетом положений </w:t>
      </w: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Правительства Российской Федерации по повышению эффективности расходов на период до 2012 года и </w:t>
      </w: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Правительства Новосибирской области по повышению эффективности расходов областного бюджета Новосибирской области на период 2013 - 2015 годов.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I. Цели и задачи Программы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Цель Программы 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населения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Сибирского сельсовета Купинского района Новосибирской области.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Задачи Программы: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сбалансированности и устойчивости бюджета;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применение программно-целевого подхода к формированию бюджета, участие в реализации федеральных и региональных программ, как инструмента повышения эффективности бюджетных расходов, формирование "программного" бюджета;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повышение эффективности деятельности органов местного самоуправления Сибирского сельсовета  Купинского района Новосибирской области;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повышение эффективности предоставления муниципальных услуг;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развитие информационной системы управления муниципальными финансами;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развитие и повышение роли внутреннего финансового контроля;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развитие информационной системы управления общественными финансами.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Ожидаемые показатели эффективности реализации Программы: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отношение муниципального долга к доходам бюджета района в 2015 году - 0%;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отношение объема просроченной кредиторской задолженности к расходам бюджета района в 2013 году - 0%;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доля муниципальных бюджетных учреждений  Сибирского сельсовета Купинского района Новосибирской области, для которых установлены муниципальные задания в 2015 году, - 100%;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доля муниципальных бюджетных учреждений, для которых объем расходов на оказание муниципальных услуг (выполнение работ) определен раздельно по оказываемым муниципальным услугам (выполняемым работам) в 2015 году, - 100%.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II. Организация выполнения мероприятий Программы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Организация выполнения мероприятий Программы будет осуществляться поэтапно, в рамках ежегодно утверждаемого плана.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первом этапе, в до </w:t>
      </w:r>
      <w:r w:rsidRPr="006B4375">
        <w:rPr>
          <w:rFonts w:ascii="Times New Roman" w:eastAsia="Times New Roman" w:hAnsi="Times New Roman" w:cs="Calibri"/>
          <w:sz w:val="28"/>
          <w:szCs w:val="28"/>
          <w:highlight w:val="yellow"/>
          <w:lang w:eastAsia="ru-RU"/>
        </w:rPr>
        <w:t>01.07.2013 году</w:t>
      </w: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предлагается реализовать мероприятия Программы по разработке нормативных правовых актов. 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Второй этап предусматривает непосредственно реализацию запланированных задач, направленных на повышение эффективности бюджетных расходов и деятельности органов местного самоуправления.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На завершающем этапе необходимо проанализировать результативность проведенных мероприятий и выработать практические рекомендации в целях дальнейшего совершенствования управления финансами Сибирского сельсовета.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Мероприятия на 2014 и 2015 годы будут утверждаться в декабре 2013 года и в декабре 2014 года с учетом итогов предыдущих этапов реализации Программы. В случае выявления проблем, не нашедших отражения в предусмотренных и реализованных мероприятиях, настоящая Программа может быть дополнена соответствующими положениями.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Утвержден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постановлением администрации 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Сибирского сельсовета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Купинского района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Calibri"/>
          <w:sz w:val="28"/>
          <w:szCs w:val="28"/>
          <w:lang w:eastAsia="ru-RU"/>
        </w:rPr>
        <w:t>от  26. 03.2013 № 19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8"/>
      <w:bookmarkEnd w:id="1"/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РЕАЛИЗАЦИИ В 2011 ГОДУ ПРОГРАММЫ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ЭФФЕКТИВНОСТИ РАСХОДОВ БЮДЖЕТА СИБИРСКОГО СЕЛЬСОВЕТА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6B4375" w:rsidRPr="006B4375" w:rsidRDefault="006B4375" w:rsidP="006B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2013 - 2015 ГОДОВ</w:t>
      </w:r>
    </w:p>
    <w:p w:rsidR="006B4375" w:rsidRPr="006B4375" w:rsidRDefault="006B4375" w:rsidP="006B4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986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00"/>
        <w:gridCol w:w="3190"/>
        <w:gridCol w:w="1320"/>
        <w:gridCol w:w="1650"/>
      </w:tblGrid>
      <w:tr w:rsidR="006B4375" w:rsidRPr="006B4375" w:rsidTr="008340A1">
        <w:trPr>
          <w:trHeight w:val="360"/>
          <w:tblCellSpacing w:w="5" w:type="nil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Задачи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Мероприятия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Срок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Ответственные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 исполнители </w:t>
            </w:r>
          </w:p>
        </w:tc>
      </w:tr>
      <w:tr w:rsidR="006B4375" w:rsidRPr="006B4375" w:rsidTr="008340A1">
        <w:trPr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1     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2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3  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4      </w:t>
            </w:r>
          </w:p>
        </w:tc>
      </w:tr>
      <w:tr w:rsidR="006B4375" w:rsidRPr="006B4375" w:rsidTr="008340A1">
        <w:trPr>
          <w:trHeight w:val="126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1. Совершенствование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информационного взаимодействия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с органами ФНС по вопросам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мониторинга выполнения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налогоплательщиками налоговых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обязательств перед бюджетом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района             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Обеспечение обмена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с органами ФНС необходимой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информацией о выполнении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налогоплательщиками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налоговых обязательств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перед бюджетом района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В течение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года   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Специалисты администра-</w:t>
            </w: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ции</w:t>
            </w:r>
          </w:p>
        </w:tc>
      </w:tr>
      <w:tr w:rsidR="006B4375" w:rsidRPr="006B4375" w:rsidTr="008340A1">
        <w:trPr>
          <w:trHeight w:val="126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2. Реализация мер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по рациональному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 экологически ответственному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использованию энергетических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ресурсов, обеспечивающих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сохранение энергонезависимости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 энергобезопасности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Актуализация программы по повышению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энергоэффективности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объектов муниципальной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собственности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2 квартал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Глава администра-ции</w:t>
            </w:r>
          </w:p>
        </w:tc>
      </w:tr>
      <w:tr w:rsidR="006B4375" w:rsidRPr="006B4375" w:rsidTr="008340A1">
        <w:trPr>
          <w:trHeight w:val="126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3. Принятие новых расходных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обязательств при наличии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четкой оценки необходимых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для их исполнения бюджетных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ресурсов, целей и механизмов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их достижения                 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Подготовка правового акта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 перечне расходных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обязательств,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предусмотренных в бюджете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сельсовета без достаточного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нормативно-правового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регулирования, и сроках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принятия недостающих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нормативных правовых актов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Апрель-июнь  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Совет депутатов       </w:t>
            </w:r>
          </w:p>
        </w:tc>
      </w:tr>
      <w:tr w:rsidR="006B4375" w:rsidRPr="006B4375" w:rsidTr="008340A1">
        <w:trPr>
          <w:trHeight w:val="90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4. Разработка и принятие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недостающих нормативных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правовых актов, 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устанавливающих расходные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обязательства Сибирского сельсовета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6B4375" w:rsidRPr="006B4375" w:rsidTr="008340A1">
        <w:trPr>
          <w:trHeight w:val="108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5. Подготовка проекта бюджета Сибирского сельсовета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на 2014 - 2016 годы исходя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из консервативного прогноза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развития экономики Сибирского сельсовета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Создание рабочей комиссии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Совет депутатов        </w:t>
            </w:r>
          </w:p>
        </w:tc>
      </w:tr>
      <w:tr w:rsidR="006B4375" w:rsidRPr="006B4375" w:rsidTr="008340A1">
        <w:trPr>
          <w:trHeight w:val="1440"/>
          <w:tblCellSpacing w:w="5" w:type="nil"/>
        </w:trPr>
        <w:tc>
          <w:tcPr>
            <w:tcW w:w="3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6. Расширение практики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применения программно-целевого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планирования        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1) Обеспечение разработки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долгосрочных 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 ведомственных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целевых программ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В течение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года   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Администра-ция сельсовета       </w:t>
            </w:r>
          </w:p>
        </w:tc>
      </w:tr>
      <w:tr w:rsidR="006B4375" w:rsidRPr="006B4375" w:rsidTr="008340A1">
        <w:trPr>
          <w:trHeight w:val="70"/>
          <w:tblCellSpacing w:w="5" w:type="nil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2) Актуализация нормативных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правовых актов,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регламентирующих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разработку, утверждение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 оценку эффективности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целевых программ</w:t>
            </w: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6B4375" w:rsidRPr="006B4375" w:rsidTr="008340A1">
        <w:trPr>
          <w:trHeight w:val="180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7. Расширение практики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предоставления услуг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 электронном виде  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Подготовка постановления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администрации Сибирского сельсовета об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утверждении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перечня услуг,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предоставляемых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 электронном виде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>2 квартал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Администра-ция сельсовета</w:t>
            </w:r>
          </w:p>
        </w:tc>
      </w:tr>
      <w:tr w:rsidR="006B4375" w:rsidRPr="006B4375" w:rsidTr="008340A1">
        <w:trPr>
          <w:trHeight w:val="108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8. Определение отраслевых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методик расчета стоимости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оказываемых услуг с учетом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возможных стандартов качества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1) Утверждение методических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рекомендаций по расчету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стоимости услуг с учетом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возможных стандартов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качества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Администра-ция сельсовета       </w:t>
            </w:r>
          </w:p>
        </w:tc>
      </w:tr>
      <w:tr w:rsidR="006B4375" w:rsidRPr="006B4375" w:rsidTr="008340A1">
        <w:trPr>
          <w:trHeight w:val="126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9. Проведение инвентаризации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иной приносящей доход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деятельности созданных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казенных учреждений  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Подготовка постановления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администрации  Сибирского сельсовета об утверждении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перечней платных услуг,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оказываемых казенными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учреждениями 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 соответствующих сферах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деятельности, доходы от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оказания которых подлежат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зачислению в бюджет района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Администра-ция сельсовета</w:t>
            </w:r>
          </w:p>
        </w:tc>
      </w:tr>
      <w:tr w:rsidR="006B4375" w:rsidRPr="006B4375" w:rsidTr="008340A1">
        <w:trPr>
          <w:trHeight w:val="2577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10. Создание единой политики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персональной ответственности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должностных лиц за нарушения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законодательства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и невыполнение показателей,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предусмотренных  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в муниципальном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задании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  <w:lastRenderedPageBreak/>
              <w:t xml:space="preserve">Подготовка постановления (изменения)     </w:t>
            </w:r>
            <w:hyperlink r:id="rId5" w:history="1"/>
            <w:r w:rsidRPr="006B437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администрации Сибирского сельсовета "Об утверждении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Положения о финансовом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контроле, осуществляемом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исполнительно-  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распорядительными органами Сибирского сельсовета»    </w:t>
            </w: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Администра-ция сельсовета</w:t>
            </w:r>
          </w:p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6B4375" w:rsidRPr="006B4375" w:rsidTr="008340A1">
        <w:trPr>
          <w:trHeight w:val="288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lastRenderedPageBreak/>
              <w:t xml:space="preserve">11. Повышение эффективности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деятельности органов местного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>самоуправления Сибирского сельсовета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Утверждение отраслевых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планов повышения  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эффективности бюджетных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расходов и качества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финансового менеджмента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Администра-ция сельсовета</w:t>
            </w:r>
          </w:p>
        </w:tc>
      </w:tr>
      <w:tr w:rsidR="006B4375" w:rsidRPr="006B4375" w:rsidTr="008340A1">
        <w:trPr>
          <w:trHeight w:val="2340"/>
          <w:tblCellSpacing w:w="5" w:type="nil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12. Утверждение плана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мероприятий по реализации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Прмы в 2014 году         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1) Утверждение плана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мероприятий по реализации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Программы в 2014 году.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2) Подготовка отчетов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о выполнении плана     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мероприятий по повышению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эффективности бюджетных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расходов за 2011 год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Январь    </w:t>
            </w: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br/>
              <w:t xml:space="preserve">2014 года 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75" w:rsidRPr="006B4375" w:rsidRDefault="006B4375" w:rsidP="006B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6B437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Администра-ция сельсовета</w:t>
            </w:r>
          </w:p>
        </w:tc>
      </w:tr>
    </w:tbl>
    <w:p w:rsidR="006B4375" w:rsidRPr="006B4375" w:rsidRDefault="006B4375" w:rsidP="006B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A2" w:rsidRDefault="00845CA2">
      <w:bookmarkStart w:id="2" w:name="_GoBack"/>
      <w:bookmarkEnd w:id="2"/>
    </w:p>
    <w:sectPr w:rsidR="0084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FC"/>
    <w:rsid w:val="006717CC"/>
    <w:rsid w:val="006B4375"/>
    <w:rsid w:val="00845CA2"/>
    <w:rsid w:val="00E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18F2-5C13-4BE0-B475-E66C3B1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2A2D95478D35A8DB26AF10EB4BC18F4ABF5C3917030600EE9DD9571531BBB2p7bAJ" TargetMode="External"/><Relationship Id="rId4" Type="http://schemas.openxmlformats.org/officeDocument/2006/relationships/hyperlink" Target="consultantplus://offline/ref=7B23E080179C9CDD218AFCD24998D589B7E45E8B103CA5BCE3B23CC924ED5205754EBE29E87A5B13P3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1563</Words>
  <Characters>8915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2017-03-25T08:18:00Z</dcterms:created>
  <dcterms:modified xsi:type="dcterms:W3CDTF">2017-03-25T08:18:00Z</dcterms:modified>
</cp:coreProperties>
</file>