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r w:rsidRPr="00A81AB5">
        <w:rPr>
          <w:rFonts w:ascii="Times New Roman" w:eastAsia="Times New Roman" w:hAnsi="Times New Roman" w:cs="Times New Roman"/>
          <w:sz w:val="28"/>
          <w:szCs w:val="28"/>
          <w:lang w:eastAsia="ru-RU"/>
        </w:rPr>
        <w:t>АДМИНИСТРАЦИЯ  СИБИРСКОГО   СЕЛЬСОВЕТА</w:t>
      </w: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r w:rsidRPr="00A81AB5">
        <w:rPr>
          <w:rFonts w:ascii="Times New Roman" w:eastAsia="Times New Roman" w:hAnsi="Times New Roman" w:cs="Times New Roman"/>
          <w:sz w:val="28"/>
          <w:szCs w:val="28"/>
          <w:lang w:eastAsia="ru-RU"/>
        </w:rPr>
        <w:t>КУПИНСКОГО  РАЙОНА  НОВОСИБИРСКОЙ  ОБЛАСТИ</w:t>
      </w: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r w:rsidRPr="00A81AB5">
        <w:rPr>
          <w:rFonts w:ascii="Times New Roman" w:eastAsia="Times New Roman" w:hAnsi="Times New Roman" w:cs="Times New Roman"/>
          <w:sz w:val="28"/>
          <w:szCs w:val="28"/>
          <w:lang w:eastAsia="ru-RU"/>
        </w:rPr>
        <w:t>ПОСТАНОВЛЕНИЕ</w:t>
      </w: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r w:rsidRPr="00A81AB5">
        <w:rPr>
          <w:rFonts w:ascii="Times New Roman" w:eastAsia="Times New Roman" w:hAnsi="Times New Roman" w:cs="Times New Roman"/>
          <w:sz w:val="28"/>
          <w:szCs w:val="28"/>
          <w:lang w:eastAsia="ru-RU"/>
        </w:rPr>
        <w:t>10.01.2014                                                        № 2</w:t>
      </w: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r w:rsidRPr="00A81AB5">
        <w:rPr>
          <w:rFonts w:ascii="Times New Roman" w:eastAsia="Times New Roman" w:hAnsi="Times New Roman" w:cs="Times New Roman"/>
          <w:sz w:val="28"/>
          <w:szCs w:val="28"/>
          <w:lang w:eastAsia="ru-RU"/>
        </w:rPr>
        <w:t>п. Сибирский</w:t>
      </w: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8"/>
          <w:szCs w:val="28"/>
          <w:lang w:eastAsia="ru-RU"/>
        </w:rPr>
      </w:pPr>
      <w:r w:rsidRPr="00A81AB5">
        <w:rPr>
          <w:rFonts w:ascii="Times New Roman" w:eastAsia="Times New Roman" w:hAnsi="Times New Roman" w:cs="Calibri"/>
          <w:bCs/>
          <w:sz w:val="28"/>
          <w:szCs w:val="28"/>
          <w:lang w:eastAsia="ru-RU"/>
        </w:rPr>
        <w:t>О создании единой комиссии</w:t>
      </w: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8"/>
          <w:szCs w:val="28"/>
          <w:lang w:eastAsia="ru-RU"/>
        </w:rPr>
      </w:pPr>
      <w:r w:rsidRPr="00A81AB5">
        <w:rPr>
          <w:rFonts w:ascii="Times New Roman" w:eastAsia="Times New Roman" w:hAnsi="Times New Roman" w:cs="Calibri"/>
          <w:bCs/>
          <w:sz w:val="28"/>
          <w:szCs w:val="28"/>
          <w:lang w:eastAsia="ru-RU"/>
        </w:rPr>
        <w:t xml:space="preserve">по осуществлению закупок для нужд </w:t>
      </w: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8"/>
          <w:szCs w:val="28"/>
          <w:lang w:eastAsia="ru-RU"/>
        </w:rPr>
      </w:pPr>
      <w:r w:rsidRPr="00A81AB5">
        <w:rPr>
          <w:rFonts w:ascii="Times New Roman" w:eastAsia="Times New Roman" w:hAnsi="Times New Roman" w:cs="Calibri"/>
          <w:bCs/>
          <w:sz w:val="28"/>
          <w:szCs w:val="28"/>
          <w:lang w:eastAsia="ru-RU"/>
        </w:rPr>
        <w:t>Сибирского сельсовета Купинского района</w:t>
      </w: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8"/>
          <w:szCs w:val="28"/>
          <w:lang w:eastAsia="ru-RU"/>
        </w:rPr>
      </w:pPr>
      <w:r w:rsidRPr="00A81AB5">
        <w:rPr>
          <w:rFonts w:ascii="Times New Roman" w:eastAsia="Times New Roman" w:hAnsi="Times New Roman" w:cs="Calibri"/>
          <w:bCs/>
          <w:sz w:val="28"/>
          <w:szCs w:val="28"/>
          <w:lang w:eastAsia="ru-RU"/>
        </w:rPr>
        <w:t>Новосибирской области</w:t>
      </w: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br/>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В соответствии с Федеральным </w:t>
      </w:r>
      <w:hyperlink r:id="rId4" w:history="1">
        <w:r w:rsidRPr="00A81AB5">
          <w:rPr>
            <w:rFonts w:ascii="Times New Roman" w:eastAsia="Times New Roman" w:hAnsi="Times New Roman" w:cs="Times New Roman"/>
            <w:sz w:val="24"/>
            <w:szCs w:val="24"/>
            <w:lang w:eastAsia="ru-RU"/>
          </w:rPr>
          <w:t>законом</w:t>
        </w:r>
      </w:hyperlink>
      <w:r w:rsidRPr="00A81AB5">
        <w:rPr>
          <w:rFonts w:ascii="Times New Roman" w:eastAsia="Times New Roman" w:hAnsi="Times New Roman" w:cs="Times New Roman"/>
          <w:sz w:val="24"/>
          <w:szCs w:val="24"/>
          <w:lang w:eastAsia="ru-RU"/>
        </w:rPr>
        <w:t xml:space="preserve"> </w:t>
      </w:r>
      <w:r w:rsidRPr="00A81AB5">
        <w:rPr>
          <w:rFonts w:ascii="Times New Roman" w:eastAsia="Times New Roman" w:hAnsi="Times New Roman" w:cs="Calibri"/>
          <w:bCs/>
          <w:sz w:val="24"/>
          <w:szCs w:val="24"/>
          <w:lang w:eastAsia="ru-RU"/>
        </w:rPr>
        <w:t>от 05.04.2013 N 44-ФЗ "О контрактной системе в сфере закупок товаров, работ, услуг для обеспечения государственных и муниципальных нужд" администрация Сибирского сельсовета постановила: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 Разработать и утвердить Положение о единой комиссии по осуществлению закупок Сибирского сельсовета (приложение № 1).</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2. Создать единую комиссию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Сибирского сельсовета.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Состав единой комиссии определить следующим образом: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Председатель единой комиссии: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Бородихина Людмила Владимировна – и.о.главы сельсовета;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Заместитель председателя единой комиссии: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Алексеева Наталья Валентиновна – директор МКУ Сибирского сельсовета «КДЦ»;</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Члены единой комиссии: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Набоков Иван Васильевич – директор МУП ЖКХ «Сибирское»;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Веде Нина Давыдовна – главный бухгалтер МУП ЖКХ «Сибирское»;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Иванова Лариса Владимировна – специалист администрации.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Функции секретаря единой комиссии возложить на Веде Нину Давыдовну.</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 Задачи и функции председателя, заместителя председателя, членов и секретаря единой комиссии определить в соответствии с Положением о закупках товаров, работ, услуг для нужд Сибирского сельсовета, Положением о единой комиссии по осуществлению закупок Сибирского сельсовета.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 Ознакомить председателя, заместителя председателя и членов единой комиссии с данным постановлением под роспись.</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5. Контроль за исполнением постановления оставляю за собой.</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 И.О. главы Сибирского сельсовета                                        Л.В.Бородихина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spacing w:after="0" w:line="240" w:lineRule="auto"/>
        <w:jc w:val="center"/>
        <w:rPr>
          <w:rFonts w:ascii="Times New Roman" w:eastAsia="Times New Roman" w:hAnsi="Times New Roman" w:cs="Times New Roman"/>
          <w:sz w:val="28"/>
          <w:szCs w:val="28"/>
          <w:lang w:eastAsia="ru-RU"/>
        </w:rPr>
      </w:pPr>
    </w:p>
    <w:p w:rsidR="00A81AB5" w:rsidRPr="00A81AB5" w:rsidRDefault="00A81AB5" w:rsidP="00A81AB5">
      <w:pPr>
        <w:autoSpaceDE w:val="0"/>
        <w:autoSpaceDN w:val="0"/>
        <w:adjustRightInd w:val="0"/>
        <w:spacing w:after="0" w:line="240" w:lineRule="auto"/>
        <w:jc w:val="right"/>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Приложение № 1 </w:t>
      </w:r>
    </w:p>
    <w:p w:rsidR="00A81AB5" w:rsidRPr="00A81AB5" w:rsidRDefault="00A81AB5" w:rsidP="00A81AB5">
      <w:pPr>
        <w:autoSpaceDE w:val="0"/>
        <w:autoSpaceDN w:val="0"/>
        <w:adjustRightInd w:val="0"/>
        <w:spacing w:after="0" w:line="240" w:lineRule="auto"/>
        <w:jc w:val="right"/>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к постановлению администрации</w:t>
      </w:r>
    </w:p>
    <w:p w:rsidR="00A81AB5" w:rsidRPr="00A81AB5" w:rsidRDefault="00A81AB5" w:rsidP="00A81AB5">
      <w:pPr>
        <w:autoSpaceDE w:val="0"/>
        <w:autoSpaceDN w:val="0"/>
        <w:adjustRightInd w:val="0"/>
        <w:spacing w:after="0" w:line="240" w:lineRule="auto"/>
        <w:jc w:val="right"/>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Сибирского сельсовета </w:t>
      </w:r>
    </w:p>
    <w:p w:rsidR="00A81AB5" w:rsidRPr="00A81AB5" w:rsidRDefault="00A81AB5" w:rsidP="00A81AB5">
      <w:pPr>
        <w:autoSpaceDE w:val="0"/>
        <w:autoSpaceDN w:val="0"/>
        <w:adjustRightInd w:val="0"/>
        <w:spacing w:after="0" w:line="240" w:lineRule="auto"/>
        <w:jc w:val="right"/>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от 10.01.2014 № 2</w:t>
      </w:r>
    </w:p>
    <w:p w:rsidR="00A81AB5" w:rsidRPr="00A81AB5" w:rsidRDefault="00A81AB5" w:rsidP="00A81AB5">
      <w:pPr>
        <w:autoSpaceDE w:val="0"/>
        <w:autoSpaceDN w:val="0"/>
        <w:adjustRightInd w:val="0"/>
        <w:spacing w:after="0" w:line="240" w:lineRule="auto"/>
        <w:jc w:val="right"/>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right"/>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Положение о Единой комиссии</w:t>
      </w: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по определению поставщиков (подрядчиков, исполнителей)</w:t>
      </w:r>
    </w:p>
    <w:p w:rsidR="00A81AB5" w:rsidRPr="00A81AB5" w:rsidRDefault="00A81AB5" w:rsidP="00A81AB5">
      <w:pPr>
        <w:autoSpaceDE w:val="0"/>
        <w:autoSpaceDN w:val="0"/>
        <w:adjustRightInd w:val="0"/>
        <w:spacing w:after="0" w:line="240" w:lineRule="auto"/>
        <w:jc w:val="center"/>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Сибирского сельсовета Купинского района Новосибирской области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center"/>
        <w:outlineLvl w:val="0"/>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 Общие положения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1.1. Настоящее Положение определяет цели, задачи, функции, полномочия и порядок деятельности Единой комиссии по определению поставщиков (подрядчиков, исполнителей) Сибирского сельсовета для заключения контрактов на поставку товаров, выполнение работ, оказание услуг для муниципальных нужд (далее - Единая комиссия) путем проведения конкурсов, аукционов, запросов котировок, запросов предложений.</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1.2. Основные понятия: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 определение поставщика (подрядчика, исполнителя) - совокупность действий, которые осуществляются заказчиком в порядке, установленном Федеральным </w:t>
      </w:r>
      <w:r w:rsidRPr="00A81AB5">
        <w:rPr>
          <w:rFonts w:ascii="Times New Roman" w:eastAsia="Times New Roman" w:hAnsi="Times New Roman" w:cs="Calibri"/>
          <w:bCs/>
          <w:color w:val="0000FF"/>
          <w:sz w:val="24"/>
          <w:szCs w:val="24"/>
          <w:lang w:eastAsia="ru-RU"/>
        </w:rPr>
        <w:t>законом</w:t>
      </w:r>
      <w:r w:rsidRPr="00A81AB5">
        <w:rPr>
          <w:rFonts w:ascii="Times New Roman" w:eastAsia="Times New Roman" w:hAnsi="Times New Roman" w:cs="Calibri"/>
          <w:bCs/>
          <w:sz w:val="24"/>
          <w:szCs w:val="24"/>
          <w:lang w:eastAsia="ru-RU"/>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конкурс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открытый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конкурс с ограниченным участием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двухэтапный конкурс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lastRenderedPageBreak/>
        <w:t>- аукцион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аукцион в электронной форме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запрос котировок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запрос предложений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1.3. Процедуры по определению поставщиков (подрядчиков, исполнителей) проводятся самим заказчиком.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1.6. При отсутствии председателя Единой комиссии его обязанности исполняет заместитель председателя.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center"/>
        <w:outlineLvl w:val="0"/>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2. Правовое регулирование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Единая комиссия в процессе своей деятельности руководствуется Бюджетным </w:t>
      </w:r>
      <w:r w:rsidRPr="00A81AB5">
        <w:rPr>
          <w:rFonts w:ascii="Times New Roman" w:eastAsia="Times New Roman" w:hAnsi="Times New Roman" w:cs="Calibri"/>
          <w:bCs/>
          <w:color w:val="0000FF"/>
          <w:sz w:val="24"/>
          <w:szCs w:val="24"/>
          <w:lang w:eastAsia="ru-RU"/>
        </w:rPr>
        <w:t>кодексом</w:t>
      </w:r>
      <w:r w:rsidRPr="00A81AB5">
        <w:rPr>
          <w:rFonts w:ascii="Times New Roman" w:eastAsia="Times New Roman" w:hAnsi="Times New Roman" w:cs="Calibri"/>
          <w:bCs/>
          <w:sz w:val="24"/>
          <w:szCs w:val="24"/>
          <w:lang w:eastAsia="ru-RU"/>
        </w:rPr>
        <w:t xml:space="preserve"> Российской Федерации, Гражданским </w:t>
      </w:r>
      <w:r w:rsidRPr="00A81AB5">
        <w:rPr>
          <w:rFonts w:ascii="Times New Roman" w:eastAsia="Times New Roman" w:hAnsi="Times New Roman" w:cs="Times New Roman"/>
          <w:sz w:val="24"/>
          <w:szCs w:val="24"/>
          <w:lang w:eastAsia="ru-RU"/>
        </w:rPr>
        <w:t>кодексом Российской Федерации, Законом о контрактной системе, Федеральным законом от 26.07.2006</w:t>
      </w:r>
      <w:r w:rsidRPr="00A81AB5">
        <w:rPr>
          <w:rFonts w:ascii="Times New Roman" w:eastAsia="Times New Roman" w:hAnsi="Times New Roman" w:cs="Calibri"/>
          <w:bCs/>
          <w:sz w:val="24"/>
          <w:szCs w:val="24"/>
          <w:lang w:eastAsia="ru-RU"/>
        </w:rPr>
        <w:t xml:space="preserve">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center"/>
        <w:outlineLvl w:val="0"/>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 Цели создания и принципы работы Единой комиссии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lastRenderedPageBreak/>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3.2. В своей деятельности Единая комиссия руководствуется следующими принципами.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3.2.1. Эффективность и экономичность использования выделенных средств бюджета и внебюджетных источников финансирования.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3.2.2. Публичность, гласность, открытость и прозрачность процедуры определения поставщиков (подрядчиков, исполнителей).</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3.2.4. Устранение возможностей злоупотребления и коррупции при определении поставщиков (подрядчиков, исполнителей).</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jc w:val="center"/>
        <w:outlineLvl w:val="0"/>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 Функции Единой комиссии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bookmarkStart w:id="0" w:name="Par52"/>
      <w:bookmarkEnd w:id="0"/>
      <w:r w:rsidRPr="00A81AB5">
        <w:rPr>
          <w:rFonts w:ascii="Times New Roman" w:eastAsia="Times New Roman" w:hAnsi="Times New Roman" w:cs="Calibri"/>
          <w:bCs/>
          <w:sz w:val="24"/>
          <w:szCs w:val="24"/>
          <w:lang w:eastAsia="ru-RU"/>
        </w:rPr>
        <w:t>4.1. Открытый конкурс.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w:t>
      </w:r>
      <w:r w:rsidRPr="00A81AB5">
        <w:rPr>
          <w:rFonts w:ascii="Times New Roman" w:eastAsia="Times New Roman" w:hAnsi="Times New Roman" w:cs="Calibri"/>
          <w:bCs/>
          <w:sz w:val="24"/>
          <w:szCs w:val="24"/>
          <w:lang w:eastAsia="ru-RU"/>
        </w:rPr>
        <w:lastRenderedPageBreak/>
        <w:t>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4.1.4. Единой комиссией ведется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4.1.5. В обязанности Единой комиссии входит рассмотрение и оценка конкурсных заявок.</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Результаты рассмотрения заявок на участие в конкурсе фиксируются в протоколе рассмотрения и оценки заявок на участие в конкурсе.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bookmarkStart w:id="1" w:name="Par64"/>
      <w:bookmarkEnd w:id="1"/>
      <w:r w:rsidRPr="00A81AB5">
        <w:rPr>
          <w:rFonts w:ascii="Times New Roman" w:eastAsia="Times New Roman" w:hAnsi="Times New Roman" w:cs="Calibri"/>
          <w:bCs/>
          <w:sz w:val="24"/>
          <w:szCs w:val="24"/>
          <w:lang w:eastAsia="ru-RU"/>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место, дата, время проведения рассмотрения и оценки таких заявок;</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информация об участниках конкурса, заявки на участие в конкурсе которых были рассмотрены;</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r w:rsidRPr="00A81AB5">
        <w:rPr>
          <w:rFonts w:ascii="Times New Roman" w:eastAsia="Times New Roman" w:hAnsi="Times New Roman" w:cs="Calibri"/>
          <w:bCs/>
          <w:color w:val="0000FF"/>
          <w:sz w:val="24"/>
          <w:szCs w:val="24"/>
          <w:lang w:eastAsia="ru-RU"/>
        </w:rPr>
        <w:t>Закона</w:t>
      </w:r>
      <w:r w:rsidRPr="00A81AB5">
        <w:rPr>
          <w:rFonts w:ascii="Times New Roman" w:eastAsia="Times New Roman" w:hAnsi="Times New Roman" w:cs="Calibri"/>
          <w:bCs/>
          <w:sz w:val="24"/>
          <w:szCs w:val="24"/>
          <w:lang w:eastAsia="ru-RU"/>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lastRenderedPageBreak/>
        <w:t>- решение каждого члена комиссии об отклонении заявок на участие в конкурсе;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порядок оценки заявок на участие в конкурсе;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присвоенные заявкам на участие в конкурсе значения по каждому из предусмотренных критериев оценки заявок на участие в конкурсе;</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принятое на основании результатов оценки заявок на участие в конкурсе решение о присвоении таким заявкам порядковых номеров;</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bookmarkStart w:id="2" w:name="Par73"/>
      <w:bookmarkEnd w:id="2"/>
      <w:r w:rsidRPr="00A81AB5">
        <w:rPr>
          <w:rFonts w:ascii="Times New Roman" w:eastAsia="Times New Roman" w:hAnsi="Times New Roman" w:cs="Calibri"/>
          <w:bCs/>
          <w:sz w:val="24"/>
          <w:szCs w:val="24"/>
          <w:lang w:eastAsia="ru-RU"/>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место, дата, время проведения рассмотрения такой заявки;</w:t>
      </w:r>
    </w:p>
    <w:p w:rsidR="00A81AB5" w:rsidRPr="00A81AB5" w:rsidRDefault="00A81AB5" w:rsidP="00A81AB5">
      <w:pPr>
        <w:autoSpaceDE w:val="0"/>
        <w:autoSpaceDN w:val="0"/>
        <w:adjustRightInd w:val="0"/>
        <w:spacing w:after="0" w:line="240" w:lineRule="auto"/>
        <w:ind w:firstLine="540"/>
        <w:jc w:val="both"/>
        <w:rPr>
          <w:rFonts w:ascii="Times New Roman" w:eastAsia="Times New Roman" w:hAnsi="Times New Roman" w:cs="Calibri"/>
          <w:bCs/>
          <w:sz w:val="24"/>
          <w:szCs w:val="24"/>
          <w:lang w:eastAsia="ru-RU"/>
        </w:rPr>
      </w:pPr>
      <w:r w:rsidRPr="00A81AB5">
        <w:rPr>
          <w:rFonts w:ascii="Times New Roman" w:eastAsia="Times New Roman" w:hAnsi="Times New Roman" w:cs="Calibri"/>
          <w:bCs/>
          <w:sz w:val="24"/>
          <w:szCs w:val="24"/>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решение каждого члена комиссии о соответствии такой заявки требованиям Закона о контрактной системе и конкурсной документации;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решение о возможности заключения контракта с участником конкурса, подавшим единственную заявку на участие в конкурсе.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4.1.11. Протоколы, указанные в п. п. 4.1.9 и 4.1.10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Закона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4.2. Особенности проведения конкурса с ограниченным участием.</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4.2.1. При проведении конкурса с ограниченным участием применяются положения Закона о контрактной системе о проведении открытого конкурса, п. 4.1 настоящего Положения с учетом особенностей, определенных ст. 56 Закона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4.3. Особенности проведения двухэтапного конкурса.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ст. 57 Закона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Закона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lastRenderedPageBreak/>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4.3.3.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Закона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Закону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 Электронный аукцион.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Участник электронного аукциона не допускается к участию в нем в случае: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непредоставления информации, предусмотренной ч. 3 ст. 66 Закона о контрактной системе, или предоставления недостоверной информации;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lastRenderedPageBreak/>
        <w:t>- несоответствия информации, предусмотренной ч. 3 ст. 66 Закона о контрактной системе, требованиям документации о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Отказ в допуске к участию в электронном аукционе по иным основаниям не допускается.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bookmarkStart w:id="3" w:name="Par102"/>
      <w:bookmarkEnd w:id="3"/>
      <w:r w:rsidRPr="00A81AB5">
        <w:rPr>
          <w:rFonts w:ascii="Times New Roman" w:eastAsia="Times New Roman" w:hAnsi="Times New Roman" w:cs="Times New Roman"/>
          <w:sz w:val="24"/>
          <w:szCs w:val="24"/>
          <w:lang w:eastAsia="ru-RU"/>
        </w:rPr>
        <w:t>4.5.3. По результатам рассмотрения первых частей заявок на участие в 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Указанный протокол должен содержать информацию:</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о порядковых номерах заявок на участие в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п. 4.5.3 настоящего Положения, вносится информация о признании такого аукциона несостоявшимся.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ч. 19 ст. 68 Закона о контрактной системе, в части соответствия их требованиям, установленным документацией о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4.5.6. Единая комиссия рассматривает вторые части заявок на участие в электронном аукционе, направленных в соответствии с ч. 19 ст. 68 Закона о 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ч. 18 ст. 68 Закона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lastRenderedPageBreak/>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 непредставления документов и информации, которые предусмотрены п. п. 1, </w:t>
      </w:r>
      <w:hyperlink r:id="rId5" w:history="1">
        <w:r w:rsidRPr="00A81AB5">
          <w:rPr>
            <w:rFonts w:ascii="Times New Roman" w:eastAsia="Times New Roman" w:hAnsi="Times New Roman" w:cs="Times New Roman"/>
            <w:sz w:val="24"/>
            <w:szCs w:val="24"/>
            <w:lang w:eastAsia="ru-RU"/>
          </w:rPr>
          <w:t>3</w:t>
        </w:r>
      </w:hyperlink>
      <w:r w:rsidRPr="00A81AB5">
        <w:rPr>
          <w:rFonts w:ascii="Times New Roman" w:eastAsia="Times New Roman" w:hAnsi="Times New Roman" w:cs="Times New Roman"/>
          <w:sz w:val="24"/>
          <w:szCs w:val="24"/>
          <w:lang w:eastAsia="ru-RU"/>
        </w:rPr>
        <w:t xml:space="preserve"> - </w:t>
      </w:r>
      <w:hyperlink r:id="rId6" w:history="1">
        <w:r w:rsidRPr="00A81AB5">
          <w:rPr>
            <w:rFonts w:ascii="Times New Roman" w:eastAsia="Times New Roman" w:hAnsi="Times New Roman" w:cs="Times New Roman"/>
            <w:sz w:val="24"/>
            <w:szCs w:val="24"/>
            <w:lang w:eastAsia="ru-RU"/>
          </w:rPr>
          <w:t>5</w:t>
        </w:r>
      </w:hyperlink>
      <w:r w:rsidRPr="00A81AB5">
        <w:rPr>
          <w:rFonts w:ascii="Times New Roman" w:eastAsia="Times New Roman" w:hAnsi="Times New Roman" w:cs="Times New Roman"/>
          <w:sz w:val="24"/>
          <w:szCs w:val="24"/>
          <w:lang w:eastAsia="ru-RU"/>
        </w:rPr>
        <w:t xml:space="preserve">, </w:t>
      </w:r>
      <w:hyperlink r:id="rId7" w:history="1">
        <w:r w:rsidRPr="00A81AB5">
          <w:rPr>
            <w:rFonts w:ascii="Times New Roman" w:eastAsia="Times New Roman" w:hAnsi="Times New Roman" w:cs="Times New Roman"/>
            <w:sz w:val="24"/>
            <w:szCs w:val="24"/>
            <w:lang w:eastAsia="ru-RU"/>
          </w:rPr>
          <w:t>7</w:t>
        </w:r>
      </w:hyperlink>
      <w:r w:rsidRPr="00A81AB5">
        <w:rPr>
          <w:rFonts w:ascii="Times New Roman" w:eastAsia="Times New Roman" w:hAnsi="Times New Roman" w:cs="Times New Roman"/>
          <w:sz w:val="24"/>
          <w:szCs w:val="24"/>
          <w:lang w:eastAsia="ru-RU"/>
        </w:rPr>
        <w:t xml:space="preserve"> и 8 ч. 2 ст. 62, </w:t>
      </w:r>
      <w:hyperlink r:id="rId8" w:history="1">
        <w:r w:rsidRPr="00A81AB5">
          <w:rPr>
            <w:rFonts w:ascii="Times New Roman" w:eastAsia="Times New Roman" w:hAnsi="Times New Roman" w:cs="Times New Roman"/>
            <w:sz w:val="24"/>
            <w:szCs w:val="24"/>
            <w:lang w:eastAsia="ru-RU"/>
          </w:rPr>
          <w:t>ч. 3</w:t>
        </w:r>
      </w:hyperlink>
      <w:r w:rsidRPr="00A81AB5">
        <w:rPr>
          <w:rFonts w:ascii="Times New Roman" w:eastAsia="Times New Roman" w:hAnsi="Times New Roman" w:cs="Times New Roman"/>
          <w:sz w:val="24"/>
          <w:szCs w:val="24"/>
          <w:lang w:eastAsia="ru-RU"/>
        </w:rPr>
        <w:t xml:space="preserve"> и 5 ст. 66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 несоответствия участника такого аукциона требованиям, установленным в соответствии со </w:t>
      </w:r>
      <w:hyperlink r:id="rId9" w:history="1">
        <w:r w:rsidRPr="00A81AB5">
          <w:rPr>
            <w:rFonts w:ascii="Times New Roman" w:eastAsia="Times New Roman" w:hAnsi="Times New Roman" w:cs="Times New Roman"/>
            <w:sz w:val="24"/>
            <w:szCs w:val="24"/>
            <w:lang w:eastAsia="ru-RU"/>
          </w:rPr>
          <w:t>ст. 31</w:t>
        </w:r>
      </w:hyperlink>
      <w:r w:rsidRPr="00A81AB5">
        <w:rPr>
          <w:rFonts w:ascii="Times New Roman" w:eastAsia="Times New Roman" w:hAnsi="Times New Roman" w:cs="Times New Roman"/>
          <w:sz w:val="24"/>
          <w:szCs w:val="24"/>
          <w:lang w:eastAsia="ru-RU"/>
        </w:rPr>
        <w:t xml:space="preserve"> Закона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 18 ст. 68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Закона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10" w:history="1">
        <w:r w:rsidRPr="00A81AB5">
          <w:rPr>
            <w:rFonts w:ascii="Times New Roman" w:eastAsia="Times New Roman" w:hAnsi="Times New Roman" w:cs="Times New Roman"/>
            <w:color w:val="0000FF"/>
            <w:sz w:val="24"/>
            <w:szCs w:val="24"/>
            <w:u w:val="single"/>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w:t>
      </w:r>
      <w:r w:rsidRPr="00A81AB5">
        <w:rPr>
          <w:rFonts w:ascii="Times New Roman" w:eastAsia="Times New Roman" w:hAnsi="Times New Roman" w:cs="Times New Roman"/>
          <w:sz w:val="24"/>
          <w:szCs w:val="24"/>
          <w:lang w:eastAsia="ru-RU"/>
        </w:rPr>
        <w:lastRenderedPageBreak/>
        <w:t>электронной площадки протокол рассмотрения единственной заявки на участие в таком аукционе, подписанный членами Единой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решение о соответствии участника такого аукциона, подавшего единственную заявку на участие в таком аукционе, и поданной им заявки требованиям Закона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решение каждого члена Единой комиссии о соответствии участника такого аукциона и поданной им заявки требованиям Закона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Закона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решение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11" w:history="1">
        <w:r w:rsidRPr="00A81AB5">
          <w:rPr>
            <w:rFonts w:ascii="Times New Roman" w:eastAsia="Times New Roman" w:hAnsi="Times New Roman" w:cs="Times New Roman"/>
            <w:color w:val="0000FF"/>
            <w:sz w:val="24"/>
            <w:szCs w:val="24"/>
            <w:u w:val="single"/>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Указанный протокол должен содержать следующую информацию:</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 решение о соответствии участников такого аукциона и поданных ими заявок на участие в нем требованиям </w:t>
      </w:r>
      <w:hyperlink r:id="rId12" w:history="1">
        <w:r w:rsidRPr="00A81AB5">
          <w:rPr>
            <w:rFonts w:ascii="Times New Roman" w:eastAsia="Times New Roman" w:hAnsi="Times New Roman" w:cs="Times New Roman"/>
            <w:sz w:val="24"/>
            <w:szCs w:val="24"/>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w:t>
      </w:r>
      <w:r w:rsidRPr="00A81AB5">
        <w:rPr>
          <w:rFonts w:ascii="Times New Roman" w:eastAsia="Times New Roman" w:hAnsi="Times New Roman" w:cs="Times New Roman"/>
          <w:sz w:val="24"/>
          <w:szCs w:val="24"/>
          <w:lang w:eastAsia="ru-RU"/>
        </w:rPr>
        <w:lastRenderedPageBreak/>
        <w:t>не соответствуют данные заявки, содержания данных заявок, которое не соответствует требованиям документации о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13" w:history="1">
        <w:r w:rsidRPr="00A81AB5">
          <w:rPr>
            <w:rFonts w:ascii="Times New Roman" w:eastAsia="Times New Roman" w:hAnsi="Times New Roman" w:cs="Times New Roman"/>
            <w:sz w:val="24"/>
            <w:szCs w:val="24"/>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 и документации о таком аукционе или о несоответствии участников такого аукциона и поданных ими заявок требованиям названного Закона и (или) документации о таком аукционе.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14" w:history="1">
        <w:r w:rsidRPr="00A81AB5">
          <w:rPr>
            <w:rFonts w:ascii="Times New Roman" w:eastAsia="Times New Roman" w:hAnsi="Times New Roman" w:cs="Times New Roman"/>
            <w:sz w:val="24"/>
            <w:szCs w:val="24"/>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4.6. Запрос котировок.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lastRenderedPageBreak/>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15" w:history="1">
        <w:r w:rsidRPr="00A81AB5">
          <w:rPr>
            <w:rFonts w:ascii="Times New Roman" w:eastAsia="Times New Roman" w:hAnsi="Times New Roman" w:cs="Times New Roman"/>
            <w:sz w:val="24"/>
            <w:szCs w:val="24"/>
            <w:lang w:eastAsia="ru-RU"/>
          </w:rPr>
          <w:t>ч. 3 ст. 73</w:t>
        </w:r>
      </w:hyperlink>
      <w:r w:rsidRPr="00A81AB5">
        <w:rPr>
          <w:rFonts w:ascii="Times New Roman" w:eastAsia="Times New Roman" w:hAnsi="Times New Roman" w:cs="Times New Roman"/>
          <w:sz w:val="24"/>
          <w:szCs w:val="24"/>
          <w:lang w:eastAsia="ru-RU"/>
        </w:rPr>
        <w:t xml:space="preserve"> Закона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Отклонение заявок на участие в запросе котировок по иным основаниям не допускается.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16" w:history="1">
        <w:r w:rsidRPr="00A81AB5">
          <w:rPr>
            <w:rFonts w:ascii="Times New Roman" w:eastAsia="Times New Roman" w:hAnsi="Times New Roman" w:cs="Times New Roman"/>
            <w:color w:val="0000FF"/>
            <w:sz w:val="24"/>
            <w:szCs w:val="24"/>
            <w:u w:val="single"/>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17" w:history="1">
        <w:r w:rsidRPr="00A81AB5">
          <w:rPr>
            <w:rFonts w:ascii="Times New Roman" w:eastAsia="Times New Roman" w:hAnsi="Times New Roman" w:cs="Times New Roman"/>
            <w:color w:val="0000FF"/>
            <w:sz w:val="24"/>
            <w:szCs w:val="24"/>
            <w:u w:val="single"/>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 Запрос предложений.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w:t>
      </w:r>
      <w:r w:rsidRPr="00A81AB5">
        <w:rPr>
          <w:rFonts w:ascii="Times New Roman" w:eastAsia="Times New Roman" w:hAnsi="Times New Roman" w:cs="Times New Roman"/>
          <w:sz w:val="24"/>
          <w:szCs w:val="24"/>
          <w:lang w:eastAsia="ru-RU"/>
        </w:rPr>
        <w:lastRenderedPageBreak/>
        <w:t>объявления участника запроса предложений, который направил такую единственную заявку.</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18" w:history="1">
        <w:r w:rsidRPr="00A81AB5">
          <w:rPr>
            <w:rFonts w:ascii="Times New Roman" w:eastAsia="Times New Roman" w:hAnsi="Times New Roman" w:cs="Times New Roman"/>
            <w:sz w:val="24"/>
            <w:szCs w:val="24"/>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 Порядок создания и работы Единой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заказчика.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5.3.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5.4. Членами Единой комиссии не могут быть физические лица, которые были привлечены в качестве экспертов к проведению экспертной оценки конкурсной </w:t>
      </w:r>
      <w:r w:rsidRPr="00A81AB5">
        <w:rPr>
          <w:rFonts w:ascii="Times New Roman" w:eastAsia="Times New Roman" w:hAnsi="Times New Roman" w:cs="Times New Roman"/>
          <w:sz w:val="24"/>
          <w:szCs w:val="24"/>
          <w:lang w:eastAsia="ru-RU"/>
        </w:rPr>
        <w:lastRenderedPageBreak/>
        <w:t>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5.5. Замена члена комиссии допускается только по решению заказчика.</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5.6.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5.7.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5.8. Члены Единой комиссии вправе: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5.8.1.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запросе предложений.</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5.8.2. Выступать по вопросам повестки дня на заседаниях Единой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5.8.3.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5.9. Члены Единой комиссии обязаны:</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5.9.1.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5.9.2. Принимать решения в пределах своей компетенции.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 xml:space="preserve">5.10. Решение Единой комиссии, принятое в нарушение требований </w:t>
      </w:r>
      <w:hyperlink r:id="rId19" w:history="1">
        <w:r w:rsidRPr="00A81AB5">
          <w:rPr>
            <w:rFonts w:ascii="Times New Roman" w:eastAsia="Times New Roman" w:hAnsi="Times New Roman" w:cs="Times New Roman"/>
            <w:sz w:val="24"/>
            <w:szCs w:val="24"/>
            <w:lang w:eastAsia="ru-RU"/>
          </w:rPr>
          <w:t>Закона</w:t>
        </w:r>
      </w:hyperlink>
      <w:r w:rsidRPr="00A81AB5">
        <w:rPr>
          <w:rFonts w:ascii="Times New Roman" w:eastAsia="Times New Roman" w:hAnsi="Times New Roman" w:cs="Times New Roman"/>
          <w:sz w:val="24"/>
          <w:szCs w:val="24"/>
          <w:lang w:eastAsia="ru-RU"/>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5.11. Председатель Единой комиссии либо лицо, его замещающее:</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lastRenderedPageBreak/>
        <w:t>5.11.1. Осуществляет общее руководство работой Единой комиссии и обеспечивает выполнение настоящего Положения.</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5.11.2. Объявляет заседание правомочным или выносит решение о его переносе из-за отсутствия необходимого количества членов.</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5.11.3. Открывает и ведет заседания Единой комиссии, объявляет перерывы.</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5.11.4. В случае необходимости выносит на обсуждение Единой комиссии вопрос о привлечении к работе экспертов.</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5.11.5. Подписывает протоколы, составленные в ходе работы Единой комиссии.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5.12.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5.13.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r w:rsidRPr="00A81AB5">
        <w:rPr>
          <w:rFonts w:ascii="Times New Roman" w:eastAsia="Times New Roman" w:hAnsi="Times New Roman" w:cs="Times New Roman"/>
          <w:sz w:val="24"/>
          <w:szCs w:val="24"/>
          <w:lang w:eastAsia="ru-RU"/>
        </w:rPr>
        <w:t>5.14. Не реже, чем один раз в два года осуществляется ротация членов Единой комиссии. Такая ротация заключается в замене не менее пятидесяти процентов членов Единой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A81AB5" w:rsidRPr="00A81AB5" w:rsidRDefault="00A81AB5" w:rsidP="00A81AB5">
      <w:pPr>
        <w:spacing w:after="0" w:line="240" w:lineRule="auto"/>
        <w:rPr>
          <w:rFonts w:ascii="Times New Roman" w:eastAsia="Times New Roman" w:hAnsi="Times New Roman" w:cs="Times New Roman"/>
          <w:sz w:val="24"/>
          <w:szCs w:val="24"/>
          <w:lang w:eastAsia="ru-RU"/>
        </w:rPr>
      </w:pPr>
    </w:p>
    <w:p w:rsidR="00032277" w:rsidRDefault="00032277">
      <w:bookmarkStart w:id="4" w:name="_GoBack"/>
      <w:bookmarkEnd w:id="4"/>
    </w:p>
    <w:sectPr w:rsidR="00032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34"/>
    <w:rsid w:val="00032277"/>
    <w:rsid w:val="00A81AB5"/>
    <w:rsid w:val="00D33934"/>
    <w:rsid w:val="00E44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6D3A6-42BD-42CF-B785-0F7DC15B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4D03F3E61BA041C952DA0515FE4C720CE1DBDEF65470B0BCFDFE242726984BA7F74BF38C8AB79TFV8H" TargetMode="External"/><Relationship Id="rId13" Type="http://schemas.openxmlformats.org/officeDocument/2006/relationships/hyperlink" Target="consultantplus://offline/ref=9C54D03F3E61BA041C952DA0515FE4C720CE1DBDEF65470B0BCFDFE242T7V2H" TargetMode="External"/><Relationship Id="rId18" Type="http://schemas.openxmlformats.org/officeDocument/2006/relationships/hyperlink" Target="consultantplus://offline/ref=9C54D03F3E61BA041C952DA0515FE4C720CE1DBDEF65470B0BCFDFE242T7V2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9C54D03F3E61BA041C952DA0515FE4C720CE1DBDEF65470B0BCFDFE242726984BA7F74BF38C8A474TFV6H" TargetMode="External"/><Relationship Id="rId12" Type="http://schemas.openxmlformats.org/officeDocument/2006/relationships/hyperlink" Target="consultantplus://offline/ref=9C54D03F3E61BA041C952DA0515FE4C720CE1DBDEF65470B0BCFDFE242T7V2H" TargetMode="External"/><Relationship Id="rId17" Type="http://schemas.openxmlformats.org/officeDocument/2006/relationships/hyperlink" Target="consultantplus://offline/ref=9C54D03F3E61BA041C952DA0515FE4C720CE1DBDEF65470B0BCFDFE242T7V2H" TargetMode="External"/><Relationship Id="rId2" Type="http://schemas.openxmlformats.org/officeDocument/2006/relationships/settings" Target="settings.xml"/><Relationship Id="rId16" Type="http://schemas.openxmlformats.org/officeDocument/2006/relationships/hyperlink" Target="consultantplus://offline/ref=9C54D03F3E61BA041C952DA0515FE4C720CE1DBDEF65470B0BCFDFE242T7V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C54D03F3E61BA041C952DA0515FE4C720CE1DBDEF65470B0BCFDFE242726984BA7F74BF38C8A474TFV8H" TargetMode="External"/><Relationship Id="rId11" Type="http://schemas.openxmlformats.org/officeDocument/2006/relationships/hyperlink" Target="consultantplus://offline/ref=9C54D03F3E61BA041C952DA0515FE4C720CE1DBDEF65470B0BCFDFE242T7V2H" TargetMode="External"/><Relationship Id="rId5" Type="http://schemas.openxmlformats.org/officeDocument/2006/relationships/hyperlink" Target="consultantplus://offline/ref=9C54D03F3E61BA041C952DA0515FE4C720CE1DBDEF65470B0BCFDFE242726984BA7F74BF38C8A474TFVAH" TargetMode="External"/><Relationship Id="rId15" Type="http://schemas.openxmlformats.org/officeDocument/2006/relationships/hyperlink" Target="consultantplus://offline/ref=9C54D03F3E61BA041C952DA0515FE4C720CE1DBDEF65470B0BCFDFE242726984BA7F74BF38C8AA74TFV9H" TargetMode="External"/><Relationship Id="rId10" Type="http://schemas.openxmlformats.org/officeDocument/2006/relationships/hyperlink" Target="consultantplus://offline/ref=9C54D03F3E61BA041C952DA0515FE4C720CE1DBDEF65470B0BCFDFE242T7V2H" TargetMode="External"/><Relationship Id="rId19" Type="http://schemas.openxmlformats.org/officeDocument/2006/relationships/hyperlink" Target="consultantplus://offline/ref=9C54D03F3E61BA041C952DA0515FE4C720CE1DBDEF65470B0BCFDFE242T7V2H" TargetMode="External"/><Relationship Id="rId4" Type="http://schemas.openxmlformats.org/officeDocument/2006/relationships/hyperlink" Target="consultantplus://offline/ref=6473EA1887213C46FFC2A615B598708C8D614D584CEEDD4CE10F352606o3c4H" TargetMode="External"/><Relationship Id="rId9" Type="http://schemas.openxmlformats.org/officeDocument/2006/relationships/hyperlink" Target="consultantplus://offline/ref=9C54D03F3E61BA041C952DA0515FE4C720CE1DBDEF65470B0BCFDFE242726984BA7F74BF38C8A07ETFVBH" TargetMode="External"/><Relationship Id="rId14" Type="http://schemas.openxmlformats.org/officeDocument/2006/relationships/hyperlink" Target="consultantplus://offline/ref=9C54D03F3E61BA041C952DA0515FE4C720CE1DBDEF65470B0BCFDFE242T7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7940</Words>
  <Characters>45261</Characters>
  <Application>Microsoft Office Word</Application>
  <DocSecurity>0</DocSecurity>
  <Lines>377</Lines>
  <Paragraphs>106</Paragraphs>
  <ScaleCrop>false</ScaleCrop>
  <Company>SPecialiST RePack</Company>
  <LinksUpToDate>false</LinksUpToDate>
  <CharactersWithSpaces>53095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3</cp:revision>
  <dcterms:created xsi:type="dcterms:W3CDTF">2017-03-26T08:03:00Z</dcterms:created>
  <dcterms:modified xsi:type="dcterms:W3CDTF">2017-03-26T08:03:00Z</dcterms:modified>
</cp:coreProperties>
</file>